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66" w:rsidRDefault="00CE519D" w:rsidP="00A15D3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F104CA" wp14:editId="3A519EE9">
                <wp:simplePos x="0" y="0"/>
                <wp:positionH relativeFrom="column">
                  <wp:posOffset>4033236</wp:posOffset>
                </wp:positionH>
                <wp:positionV relativeFrom="paragraph">
                  <wp:posOffset>7179282</wp:posOffset>
                </wp:positionV>
                <wp:extent cx="1555844" cy="286385"/>
                <wp:effectExtent l="0" t="0" r="6350" b="0"/>
                <wp:wrapNone/>
                <wp:docPr id="3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844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288" w:rsidRPr="00B37699" w:rsidRDefault="00F95FBF" w:rsidP="00C45B66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SETEMBRO</w:t>
                            </w:r>
                            <w:r w:rsidR="00B2496B">
                              <w:rPr>
                                <w:b/>
                                <w:sz w:val="28"/>
                                <w:szCs w:val="28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104C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17.6pt;margin-top:565.3pt;width:122.5pt;height:2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" stroked="f">
                <v:textbox>
                  <w:txbxContent>
                    <w:p w:rsidR="00EA3288" w:rsidRPr="00B37699" w:rsidRDefault="00F95FBF" w:rsidP="00C45B66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SETEMBRO</w:t>
                      </w:r>
                      <w:r w:rsidR="00B2496B">
                        <w:rPr>
                          <w:b/>
                          <w:sz w:val="28"/>
                          <w:szCs w:val="28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F65BEC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277A0EA" wp14:editId="22650C0C">
                <wp:simplePos x="0" y="0"/>
                <wp:positionH relativeFrom="column">
                  <wp:posOffset>-36195</wp:posOffset>
                </wp:positionH>
                <wp:positionV relativeFrom="paragraph">
                  <wp:posOffset>3526790</wp:posOffset>
                </wp:positionV>
                <wp:extent cx="601980" cy="607060"/>
                <wp:effectExtent l="0" t="0" r="26670" b="21590"/>
                <wp:wrapNone/>
                <wp:docPr id="3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601980" cy="607060"/>
                        </a:xfrm>
                        <a:custGeom>
                          <a:avLst/>
                          <a:gdLst>
                            <a:gd name="T0" fmla="*/ 2056 w 2212"/>
                            <a:gd name="T1" fmla="*/ 1044 h 2473"/>
                            <a:gd name="T2" fmla="*/ 363 w 2212"/>
                            <a:gd name="T3" fmla="*/ 66 h 2473"/>
                            <a:gd name="T4" fmla="*/ 33 w 2212"/>
                            <a:gd name="T5" fmla="*/ 155 h 2473"/>
                            <a:gd name="T6" fmla="*/ 0 w 2212"/>
                            <a:gd name="T7" fmla="*/ 276 h 2473"/>
                            <a:gd name="T8" fmla="*/ 0 w 2212"/>
                            <a:gd name="T9" fmla="*/ 276 h 2473"/>
                            <a:gd name="T10" fmla="*/ 0 w 2212"/>
                            <a:gd name="T11" fmla="*/ 2231 h 2473"/>
                            <a:gd name="T12" fmla="*/ 242 w 2212"/>
                            <a:gd name="T13" fmla="*/ 2473 h 2473"/>
                            <a:gd name="T14" fmla="*/ 363 w 2212"/>
                            <a:gd name="T15" fmla="*/ 2441 h 2473"/>
                            <a:gd name="T16" fmla="*/ 363 w 2212"/>
                            <a:gd name="T17" fmla="*/ 2441 h 2473"/>
                            <a:gd name="T18" fmla="*/ 2056 w 2212"/>
                            <a:gd name="T19" fmla="*/ 1463 h 2473"/>
                            <a:gd name="T20" fmla="*/ 2145 w 2212"/>
                            <a:gd name="T21" fmla="*/ 1133 h 2473"/>
                            <a:gd name="T22" fmla="*/ 2056 w 2212"/>
                            <a:gd name="T23" fmla="*/ 1044 h 2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212" h="2473">
                              <a:moveTo>
                                <a:pt x="2056" y="1044"/>
                              </a:moveTo>
                              <a:lnTo>
                                <a:pt x="363" y="66"/>
                              </a:lnTo>
                              <a:cubicBezTo>
                                <a:pt x="247" y="0"/>
                                <a:pt x="100" y="39"/>
                                <a:pt x="33" y="155"/>
                              </a:cubicBezTo>
                              <a:cubicBezTo>
                                <a:pt x="11" y="192"/>
                                <a:pt x="0" y="233"/>
                                <a:pt x="0" y="276"/>
                              </a:cubicBezTo>
                              <a:lnTo>
                                <a:pt x="0" y="276"/>
                              </a:lnTo>
                              <a:lnTo>
                                <a:pt x="0" y="2231"/>
                              </a:lnTo>
                              <a:cubicBezTo>
                                <a:pt x="0" y="2365"/>
                                <a:pt x="109" y="2473"/>
                                <a:pt x="242" y="2473"/>
                              </a:cubicBezTo>
                              <a:cubicBezTo>
                                <a:pt x="285" y="2473"/>
                                <a:pt x="326" y="2462"/>
                                <a:pt x="363" y="2441"/>
                              </a:cubicBezTo>
                              <a:lnTo>
                                <a:pt x="363" y="2441"/>
                              </a:lnTo>
                              <a:lnTo>
                                <a:pt x="2056" y="1463"/>
                              </a:lnTo>
                              <a:cubicBezTo>
                                <a:pt x="2172" y="1396"/>
                                <a:pt x="2212" y="1248"/>
                                <a:pt x="2145" y="1133"/>
                              </a:cubicBezTo>
                              <a:cubicBezTo>
                                <a:pt x="2124" y="1096"/>
                                <a:pt x="2093" y="1065"/>
                                <a:pt x="2056" y="10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BC326" id="Freeform 5" o:spid="_x0000_s1026" style="position:absolute;margin-left:-2.85pt;margin-top:277.7pt;width:47.4pt;height:47.8pt;rotation:18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" path="m2056,1044l363,66c247,,100,39,33,155,11,192,,233,,276r,l,2231v,134,109,242,242,242c285,2473,326,2462,363,2441r,l2056,1463v116,-67,156,-215,89,-330c2124,1096,2093,1065,2056,1044xe" fillcolor="#339" strokecolor="#92d050" strokeweight="0">
                <v:path arrowok="t" o:connecttype="custom" o:connectlocs="559526,256276;98788,16201;8981,38049;0,67751;0,67751;0,547655;65859,607060;98788,599205;98788,599205;559526,359130;583746,278123;559526,256276" o:connectangles="0,0,0,0,0,0,0,0,0,0,0,0"/>
              </v:shape>
            </w:pict>
          </mc:Fallback>
        </mc:AlternateContent>
      </w:r>
      <w:r w:rsidR="00F65BEC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98BF670" wp14:editId="2979E481">
                <wp:simplePos x="0" y="0"/>
                <wp:positionH relativeFrom="column">
                  <wp:posOffset>975360</wp:posOffset>
                </wp:positionH>
                <wp:positionV relativeFrom="paragraph">
                  <wp:posOffset>3568700</wp:posOffset>
                </wp:positionV>
                <wp:extent cx="4794085" cy="458932"/>
                <wp:effectExtent l="0" t="0" r="0" b="0"/>
                <wp:wrapNone/>
                <wp:docPr id="78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94085" cy="4589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00734" w:rsidRPr="001635FF" w:rsidRDefault="002A7744" w:rsidP="00163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BAIXA E GE</w:t>
                            </w:r>
                            <w:r w:rsidR="007C5B8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</w:t>
                            </w:r>
                            <w:r w:rsidR="004F127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AÇÃO DE </w:t>
                            </w:r>
                            <w:r w:rsidR="00B2496B" w:rsidRPr="001635F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RELATÓRIOS</w:t>
                            </w:r>
                            <w:r w:rsidR="001635FF" w:rsidRPr="001635F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27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EM PDF PARA </w:t>
                            </w:r>
                            <w:r w:rsidR="001635FF" w:rsidRPr="001635FF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APOIO A CONTABILIZAÇÃO DA FOLHA DE PAGAMENTO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BF670" id="WordArt 14" o:spid="_x0000_s1027" type="#_x0000_t202" style="position:absolute;margin-left:76.8pt;margin-top:281pt;width:377.5pt;height:36.1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" filled="f" stroked="f">
                <v:stroke joinstyle="round"/>
                <o:lock v:ext="edit" shapetype="t"/>
                <v:textbox>
                  <w:txbxContent>
                    <w:p w:rsidR="00800734" w:rsidRPr="001635FF" w:rsidRDefault="002A7744" w:rsidP="001635F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BAIXA E GE</w:t>
                      </w:r>
                      <w:r w:rsidR="007C5B8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</w:t>
                      </w:r>
                      <w:r w:rsidR="004F127F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AÇÃO DE </w:t>
                      </w:r>
                      <w:r w:rsidR="00B2496B" w:rsidRPr="001635FF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RELATÓRIOS</w:t>
                      </w:r>
                      <w:r w:rsidR="001635FF" w:rsidRPr="001635FF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4F127F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EM PDF PARA </w:t>
                      </w:r>
                      <w:r w:rsidR="001635FF" w:rsidRPr="001635FF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APOIO A CONTABILIZAÇÃO DA FOLHA DE PAGAMENTO</w:t>
                      </w:r>
                    </w:p>
                  </w:txbxContent>
                </v:textbox>
              </v:shape>
            </w:pict>
          </mc:Fallback>
        </mc:AlternateContent>
      </w:r>
      <w:r w:rsidR="00C31FED">
        <w:rPr>
          <w:rFonts w:asciiTheme="minorHAnsi" w:hAnsiTheme="minorHAnsi" w:cs="Arial"/>
          <w:b/>
          <w:noProof/>
          <w:lang w:eastAsia="pt-BR"/>
        </w:rPr>
        <w:drawing>
          <wp:anchor distT="0" distB="0" distL="114300" distR="114300" simplePos="0" relativeHeight="251664896" behindDoc="0" locked="0" layoutInCell="1" allowOverlap="1" wp14:anchorId="443FFD15" wp14:editId="65DCEEC3">
            <wp:simplePos x="0" y="0"/>
            <wp:positionH relativeFrom="column">
              <wp:posOffset>3671901</wp:posOffset>
            </wp:positionH>
            <wp:positionV relativeFrom="paragraph">
              <wp:posOffset>8378825</wp:posOffset>
            </wp:positionV>
            <wp:extent cx="1741336" cy="389614"/>
            <wp:effectExtent l="0" t="0" r="0" b="0"/>
            <wp:wrapNone/>
            <wp:docPr id="2" name="Imagem 7" descr="Nova imag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Nova imagem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1336" cy="389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92A">
        <w:rPr>
          <w:rFonts w:asciiTheme="minorHAnsi" w:hAnsiTheme="minorHAnsi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3D5FD91" wp14:editId="136D5402">
                <wp:simplePos x="0" y="0"/>
                <wp:positionH relativeFrom="column">
                  <wp:posOffset>3077845</wp:posOffset>
                </wp:positionH>
                <wp:positionV relativeFrom="paragraph">
                  <wp:posOffset>7472680</wp:posOffset>
                </wp:positionV>
                <wp:extent cx="2442845" cy="1099820"/>
                <wp:effectExtent l="1270" t="0" r="3810" b="0"/>
                <wp:wrapNone/>
                <wp:docPr id="3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3288" w:rsidRPr="00B37699" w:rsidRDefault="00EA3288" w:rsidP="00C45B66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B37699">
                              <w:rPr>
                                <w:sz w:val="28"/>
                                <w:szCs w:val="32"/>
                              </w:rPr>
                              <w:t xml:space="preserve">MANUAL DE </w:t>
                            </w:r>
                          </w:p>
                          <w:p w:rsidR="00EA3288" w:rsidRPr="00B37699" w:rsidRDefault="00EA3288" w:rsidP="00C45B66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B37699">
                              <w:rPr>
                                <w:sz w:val="28"/>
                                <w:szCs w:val="32"/>
                              </w:rPr>
                              <w:t>PROCEDIMENTOS</w:t>
                            </w:r>
                          </w:p>
                          <w:p w:rsidR="00EA3288" w:rsidRDefault="00EA3288" w:rsidP="00C45B66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B37699">
                              <w:rPr>
                                <w:sz w:val="28"/>
                                <w:szCs w:val="32"/>
                              </w:rPr>
                              <w:t xml:space="preserve">OPERACIONAIS DE </w:t>
                            </w:r>
                          </w:p>
                          <w:p w:rsidR="00EA3288" w:rsidRPr="00B37699" w:rsidRDefault="00EA3288" w:rsidP="00C45B66">
                            <w:pPr>
                              <w:spacing w:after="0" w:line="240" w:lineRule="auto"/>
                              <w:jc w:val="right"/>
                              <w:rPr>
                                <w:sz w:val="28"/>
                                <w:szCs w:val="32"/>
                              </w:rPr>
                            </w:pPr>
                            <w:r w:rsidRPr="00B37699">
                              <w:rPr>
                                <w:sz w:val="28"/>
                                <w:szCs w:val="32"/>
                              </w:rPr>
                              <w:t>RECURSOS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5FD91" id="Text Box 7" o:spid="_x0000_s1028" type="#_x0000_t202" style="position:absolute;margin-left:242.35pt;margin-top:588.4pt;width:192.35pt;height:8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" stroked="f">
                <v:textbox>
                  <w:txbxContent>
                    <w:p w:rsidR="00EA3288" w:rsidRPr="00B37699" w:rsidRDefault="00EA3288" w:rsidP="00C45B66">
                      <w:pPr>
                        <w:spacing w:after="0" w:line="240" w:lineRule="auto"/>
                        <w:jc w:val="right"/>
                        <w:rPr>
                          <w:sz w:val="28"/>
                          <w:szCs w:val="32"/>
                        </w:rPr>
                      </w:pPr>
                      <w:r w:rsidRPr="00B37699">
                        <w:rPr>
                          <w:sz w:val="28"/>
                          <w:szCs w:val="32"/>
                        </w:rPr>
                        <w:t xml:space="preserve">MANUAL DE </w:t>
                      </w:r>
                    </w:p>
                    <w:p w:rsidR="00EA3288" w:rsidRPr="00B37699" w:rsidRDefault="00EA3288" w:rsidP="00C45B66">
                      <w:pPr>
                        <w:spacing w:after="0" w:line="240" w:lineRule="auto"/>
                        <w:jc w:val="right"/>
                        <w:rPr>
                          <w:sz w:val="28"/>
                          <w:szCs w:val="32"/>
                        </w:rPr>
                      </w:pPr>
                      <w:r w:rsidRPr="00B37699">
                        <w:rPr>
                          <w:sz w:val="28"/>
                          <w:szCs w:val="32"/>
                        </w:rPr>
                        <w:t>PROCEDIMENTOS</w:t>
                      </w:r>
                    </w:p>
                    <w:p w:rsidR="00EA3288" w:rsidRDefault="00EA3288" w:rsidP="00C45B66">
                      <w:pPr>
                        <w:spacing w:after="0" w:line="240" w:lineRule="auto"/>
                        <w:jc w:val="right"/>
                        <w:rPr>
                          <w:sz w:val="28"/>
                          <w:szCs w:val="32"/>
                        </w:rPr>
                      </w:pPr>
                      <w:r w:rsidRPr="00B37699">
                        <w:rPr>
                          <w:sz w:val="28"/>
                          <w:szCs w:val="32"/>
                        </w:rPr>
                        <w:t xml:space="preserve">OPERACIONAIS DE </w:t>
                      </w:r>
                    </w:p>
                    <w:p w:rsidR="00EA3288" w:rsidRPr="00B37699" w:rsidRDefault="00EA3288" w:rsidP="00C45B66">
                      <w:pPr>
                        <w:spacing w:after="0" w:line="240" w:lineRule="auto"/>
                        <w:jc w:val="right"/>
                        <w:rPr>
                          <w:sz w:val="28"/>
                          <w:szCs w:val="32"/>
                        </w:rPr>
                      </w:pPr>
                      <w:r w:rsidRPr="00B37699">
                        <w:rPr>
                          <w:sz w:val="28"/>
                          <w:szCs w:val="32"/>
                        </w:rPr>
                        <w:t>RECURSOS HUMANOS</w:t>
                      </w:r>
                    </w:p>
                  </w:txbxContent>
                </v:textbox>
              </v:shape>
            </w:pict>
          </mc:Fallback>
        </mc:AlternateContent>
      </w:r>
      <w:r w:rsidR="00C45B66">
        <w:rPr>
          <w:rFonts w:asciiTheme="minorHAnsi" w:hAnsiTheme="minorHAnsi" w:cs="Arial"/>
          <w:b/>
        </w:rPr>
        <w:br w:type="page"/>
      </w: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7D4B3D" w:rsidRDefault="007D4B3D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7D4B3D" w:rsidRDefault="007D4B3D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7D4B3D" w:rsidRDefault="007D4B3D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A15D39" w:rsidRDefault="00A15D39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A15D39" w:rsidRDefault="00A15D39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p w:rsidR="00C45B66" w:rsidRDefault="00C45B66" w:rsidP="00C45B66">
      <w:pPr>
        <w:spacing w:after="0" w:line="240" w:lineRule="auto"/>
        <w:rPr>
          <w:rFonts w:asciiTheme="minorHAnsi" w:hAnsiTheme="minorHAnsi" w:cs="Arial"/>
          <w:b/>
        </w:rPr>
      </w:pPr>
    </w:p>
    <w:tbl>
      <w:tblPr>
        <w:tblW w:w="62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</w:tblGrid>
      <w:tr w:rsidR="003716FA" w:rsidRPr="00F82B09" w:rsidTr="007C5B81">
        <w:trPr>
          <w:cantSplit/>
        </w:trPr>
        <w:tc>
          <w:tcPr>
            <w:tcW w:w="6238" w:type="dxa"/>
          </w:tcPr>
          <w:p w:rsidR="007D4B3D" w:rsidRDefault="003716FA" w:rsidP="007D4B3D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F82B09">
              <w:rPr>
                <w:rFonts w:asciiTheme="minorHAnsi" w:hAnsiTheme="minorHAnsi"/>
                <w:b/>
              </w:rPr>
              <w:t>Governador do Estado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Cs/>
              </w:rPr>
            </w:pPr>
            <w:r w:rsidRPr="00F82B09">
              <w:rPr>
                <w:rFonts w:asciiTheme="minorHAnsi" w:hAnsiTheme="minorHAnsi"/>
                <w:bCs/>
              </w:rPr>
              <w:t>Paulo Cesar Hartung Gomes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F82B09">
              <w:rPr>
                <w:rFonts w:asciiTheme="minorHAnsi" w:hAnsiTheme="minorHAnsi"/>
                <w:b/>
              </w:rPr>
              <w:t xml:space="preserve">Vice-Governador do Estado </w:t>
            </w:r>
          </w:p>
          <w:p w:rsidR="003716FA" w:rsidRPr="00F82B09" w:rsidRDefault="00022368" w:rsidP="007D4B3D">
            <w:pPr>
              <w:spacing w:after="120" w:line="240" w:lineRule="auto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Ce</w:t>
            </w:r>
            <w:r w:rsidR="00515037">
              <w:rPr>
                <w:rFonts w:asciiTheme="minorHAnsi" w:hAnsiTheme="minorHAnsi"/>
                <w:bCs/>
              </w:rPr>
              <w:t>sar Roberto Colnago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F82B09">
              <w:rPr>
                <w:rFonts w:asciiTheme="minorHAnsi" w:hAnsiTheme="minorHAnsi"/>
                <w:b/>
              </w:rPr>
              <w:t>Secretário de Estado de Gestão e Recursos Humanos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Cs/>
              </w:rPr>
            </w:pPr>
            <w:r w:rsidRPr="00F82B09">
              <w:rPr>
                <w:rFonts w:asciiTheme="minorHAnsi" w:hAnsiTheme="minorHAnsi"/>
                <w:bCs/>
              </w:rPr>
              <w:t xml:space="preserve">Dayse Maria </w:t>
            </w:r>
            <w:proofErr w:type="spellStart"/>
            <w:r w:rsidRPr="00F82B09">
              <w:rPr>
                <w:rFonts w:asciiTheme="minorHAnsi" w:hAnsiTheme="minorHAnsi"/>
                <w:bCs/>
              </w:rPr>
              <w:t>Oslegher</w:t>
            </w:r>
            <w:proofErr w:type="spellEnd"/>
            <w:r w:rsidRPr="00F82B09">
              <w:rPr>
                <w:rFonts w:asciiTheme="minorHAnsi" w:hAnsiTheme="minorHAnsi"/>
                <w:bCs/>
              </w:rPr>
              <w:t xml:space="preserve"> Lemos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/>
                <w:bCs/>
              </w:rPr>
            </w:pPr>
            <w:r w:rsidRPr="00F82B09">
              <w:rPr>
                <w:rFonts w:asciiTheme="minorHAnsi" w:hAnsiTheme="minorHAnsi"/>
                <w:b/>
                <w:bCs/>
              </w:rPr>
              <w:t>Subsecretária de Estado de Administração de Pessoal</w:t>
            </w:r>
          </w:p>
          <w:p w:rsidR="003716FA" w:rsidRPr="00F82B09" w:rsidRDefault="003716FA" w:rsidP="0075045F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F82B09">
              <w:rPr>
                <w:rFonts w:asciiTheme="minorHAnsi" w:hAnsiTheme="minorHAnsi"/>
                <w:bCs/>
              </w:rPr>
              <w:t xml:space="preserve">Sandra Helena Bellon </w:t>
            </w:r>
            <w:proofErr w:type="spellStart"/>
            <w:r w:rsidRPr="00F82B09">
              <w:rPr>
                <w:rFonts w:asciiTheme="minorHAnsi" w:hAnsiTheme="minorHAnsi"/>
                <w:bCs/>
              </w:rPr>
              <w:t>M</w:t>
            </w:r>
            <w:r w:rsidR="0075045F">
              <w:rPr>
                <w:rFonts w:asciiTheme="minorHAnsi" w:hAnsiTheme="minorHAnsi"/>
                <w:bCs/>
              </w:rPr>
              <w:t>o</w:t>
            </w:r>
            <w:r w:rsidRPr="00F82B09">
              <w:rPr>
                <w:rFonts w:asciiTheme="minorHAnsi" w:hAnsiTheme="minorHAnsi"/>
                <w:bCs/>
              </w:rPr>
              <w:t>dolo</w:t>
            </w:r>
            <w:proofErr w:type="spellEnd"/>
          </w:p>
        </w:tc>
      </w:tr>
      <w:tr w:rsidR="003716FA" w:rsidRPr="00F82B09" w:rsidTr="007C5B81">
        <w:trPr>
          <w:cantSplit/>
          <w:trHeight w:val="886"/>
        </w:trPr>
        <w:tc>
          <w:tcPr>
            <w:tcW w:w="6238" w:type="dxa"/>
          </w:tcPr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/>
                <w:bCs/>
              </w:rPr>
            </w:pPr>
            <w:bookmarkStart w:id="0" w:name="_Toc254788350"/>
            <w:r w:rsidRPr="00F82B09">
              <w:rPr>
                <w:rFonts w:asciiTheme="minorHAnsi" w:hAnsiTheme="minorHAnsi"/>
                <w:b/>
              </w:rPr>
              <w:t>Gestor do SIARHES</w:t>
            </w:r>
            <w:bookmarkEnd w:id="0"/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</w:rPr>
            </w:pPr>
            <w:r w:rsidRPr="00F82B09">
              <w:rPr>
                <w:rFonts w:asciiTheme="minorHAnsi" w:hAnsiTheme="minorHAnsi"/>
              </w:rPr>
              <w:t>Gerência do SIARHES</w:t>
            </w:r>
            <w:r w:rsidR="007C5B81">
              <w:rPr>
                <w:rFonts w:asciiTheme="minorHAnsi" w:hAnsiTheme="minorHAnsi"/>
              </w:rPr>
              <w:t>/SUBAP</w:t>
            </w:r>
          </w:p>
        </w:tc>
      </w:tr>
      <w:tr w:rsidR="003716FA" w:rsidRPr="00F82B09" w:rsidTr="007C5B81">
        <w:trPr>
          <w:cantSplit/>
          <w:trHeight w:val="842"/>
        </w:trPr>
        <w:tc>
          <w:tcPr>
            <w:tcW w:w="6238" w:type="dxa"/>
          </w:tcPr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/>
              </w:rPr>
            </w:pPr>
            <w:proofErr w:type="spellStart"/>
            <w:r w:rsidRPr="00F82B09">
              <w:rPr>
                <w:rFonts w:asciiTheme="minorHAnsi" w:hAnsiTheme="minorHAnsi"/>
                <w:b/>
              </w:rPr>
              <w:t>Co-Gestores</w:t>
            </w:r>
            <w:proofErr w:type="spellEnd"/>
            <w:r w:rsidRPr="00F82B09">
              <w:rPr>
                <w:rFonts w:asciiTheme="minorHAnsi" w:hAnsiTheme="minorHAnsi"/>
                <w:b/>
              </w:rPr>
              <w:t xml:space="preserve"> do SIARHES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</w:rPr>
            </w:pPr>
            <w:r w:rsidRPr="00F82B09">
              <w:rPr>
                <w:rFonts w:asciiTheme="minorHAnsi" w:hAnsiTheme="minorHAnsi"/>
              </w:rPr>
              <w:t xml:space="preserve">Órgãos da Administração Direta, Autarquias e Fundações </w:t>
            </w:r>
          </w:p>
        </w:tc>
      </w:tr>
      <w:tr w:rsidR="003716FA" w:rsidRPr="00F82B09" w:rsidTr="007C5B81">
        <w:trPr>
          <w:cantSplit/>
          <w:trHeight w:val="840"/>
        </w:trPr>
        <w:tc>
          <w:tcPr>
            <w:tcW w:w="6238" w:type="dxa"/>
          </w:tcPr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F82B09">
              <w:rPr>
                <w:rFonts w:asciiTheme="minorHAnsi" w:hAnsiTheme="minorHAnsi"/>
                <w:b/>
              </w:rPr>
              <w:t>Executor do SIARHES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</w:rPr>
            </w:pPr>
            <w:r w:rsidRPr="00F82B09">
              <w:rPr>
                <w:rFonts w:asciiTheme="minorHAnsi" w:hAnsiTheme="minorHAnsi"/>
              </w:rPr>
              <w:t>Instituto de Tecnologia da Informação e Comunicação</w:t>
            </w:r>
            <w:r w:rsidR="007C5B81">
              <w:rPr>
                <w:rFonts w:asciiTheme="minorHAnsi" w:hAnsiTheme="minorHAnsi"/>
              </w:rPr>
              <w:t xml:space="preserve"> - PRODEST</w:t>
            </w:r>
          </w:p>
        </w:tc>
      </w:tr>
      <w:tr w:rsidR="003716FA" w:rsidRPr="00F82B09" w:rsidTr="007C5B81">
        <w:trPr>
          <w:cantSplit/>
          <w:trHeight w:val="1094"/>
        </w:trPr>
        <w:tc>
          <w:tcPr>
            <w:tcW w:w="6238" w:type="dxa"/>
          </w:tcPr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  <w:b/>
              </w:rPr>
            </w:pPr>
            <w:r w:rsidRPr="00F82B09">
              <w:rPr>
                <w:rFonts w:asciiTheme="minorHAnsi" w:hAnsiTheme="minorHAnsi"/>
                <w:b/>
              </w:rPr>
              <w:t>Executor do Treinamento</w:t>
            </w:r>
          </w:p>
          <w:p w:rsidR="003716FA" w:rsidRPr="00F82B09" w:rsidRDefault="003716FA" w:rsidP="007D4B3D">
            <w:pPr>
              <w:spacing w:after="120" w:line="240" w:lineRule="auto"/>
              <w:rPr>
                <w:rFonts w:asciiTheme="minorHAnsi" w:hAnsiTheme="minorHAnsi"/>
              </w:rPr>
            </w:pPr>
            <w:r w:rsidRPr="00F82B09">
              <w:rPr>
                <w:rFonts w:asciiTheme="minorHAnsi" w:hAnsiTheme="minorHAnsi"/>
              </w:rPr>
              <w:t>Escola do Servidor Público do Espírito Santo</w:t>
            </w:r>
            <w:r w:rsidR="007C5B81">
              <w:rPr>
                <w:rFonts w:asciiTheme="minorHAnsi" w:hAnsiTheme="minorHAnsi"/>
              </w:rPr>
              <w:t xml:space="preserve"> - ESESP</w:t>
            </w:r>
          </w:p>
        </w:tc>
      </w:tr>
      <w:tr w:rsidR="007C5B81" w:rsidRPr="00517DFC" w:rsidTr="007C5B81">
        <w:trPr>
          <w:cantSplit/>
          <w:trHeight w:val="1094"/>
        </w:trPr>
        <w:tc>
          <w:tcPr>
            <w:tcW w:w="6238" w:type="dxa"/>
          </w:tcPr>
          <w:p w:rsidR="007C5B81" w:rsidRPr="00517DFC" w:rsidRDefault="007C5B81" w:rsidP="007D4B3D">
            <w:pPr>
              <w:spacing w:after="12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</w:tbl>
    <w:p w:rsidR="00A4088E" w:rsidRPr="00517DFC" w:rsidRDefault="00A4088E" w:rsidP="00C45B66">
      <w:pPr>
        <w:spacing w:after="0" w:line="240" w:lineRule="auto"/>
        <w:rPr>
          <w:sz w:val="16"/>
          <w:szCs w:val="16"/>
        </w:rPr>
      </w:pPr>
    </w:p>
    <w:p w:rsidR="00111BD8" w:rsidRDefault="00111BD8" w:rsidP="00C45B66">
      <w:pPr>
        <w:spacing w:after="0" w:line="240" w:lineRule="auto"/>
      </w:pPr>
    </w:p>
    <w:p w:rsidR="00EA3288" w:rsidRPr="006B3CB4" w:rsidRDefault="003850A7" w:rsidP="003850A7">
      <w:pPr>
        <w:pStyle w:val="Ttulo1"/>
        <w:spacing w:before="0" w:line="360" w:lineRule="auto"/>
        <w:jc w:val="both"/>
        <w:rPr>
          <w:rFonts w:asciiTheme="minorHAnsi" w:hAnsiTheme="minorHAnsi" w:cs="Arial"/>
          <w:color w:val="auto"/>
          <w:sz w:val="22"/>
          <w:szCs w:val="22"/>
        </w:rPr>
      </w:pPr>
      <w:bookmarkStart w:id="1" w:name="_Toc238551183"/>
      <w:bookmarkStart w:id="2" w:name="_Toc238636720"/>
      <w:r w:rsidRPr="006B3CB4">
        <w:rPr>
          <w:rFonts w:asciiTheme="minorHAnsi" w:hAnsiTheme="minorHAnsi" w:cs="Arial"/>
          <w:color w:val="auto"/>
          <w:sz w:val="22"/>
          <w:szCs w:val="22"/>
        </w:rPr>
        <w:t xml:space="preserve">1.- </w:t>
      </w:r>
      <w:r w:rsidR="00EA3288" w:rsidRPr="006B3CB4">
        <w:rPr>
          <w:rFonts w:asciiTheme="minorHAnsi" w:hAnsiTheme="minorHAnsi" w:cs="Arial"/>
          <w:color w:val="auto"/>
          <w:sz w:val="22"/>
          <w:szCs w:val="22"/>
        </w:rPr>
        <w:t>INTRODUÇÃO</w:t>
      </w:r>
      <w:bookmarkEnd w:id="1"/>
      <w:bookmarkEnd w:id="2"/>
      <w:r w:rsidR="00B52A07">
        <w:rPr>
          <w:rFonts w:asciiTheme="minorHAnsi" w:hAnsiTheme="minorHAnsi" w:cs="Arial"/>
          <w:color w:val="auto"/>
          <w:sz w:val="22"/>
          <w:szCs w:val="22"/>
        </w:rPr>
        <w:t>.</w:t>
      </w:r>
    </w:p>
    <w:p w:rsidR="00A73028" w:rsidRDefault="00A73028" w:rsidP="00EA3288">
      <w:pPr>
        <w:pStyle w:val="Corpodetexto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744126" w:rsidRPr="00A4088E" w:rsidRDefault="00744126" w:rsidP="00EA3288">
      <w:pPr>
        <w:pStyle w:val="Corpodetexto"/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</w:p>
    <w:p w:rsidR="00EA3E0F" w:rsidRPr="006B3CB4" w:rsidRDefault="00EA3288" w:rsidP="006B3CB4">
      <w:pPr>
        <w:pStyle w:val="Corpodetexto"/>
        <w:spacing w:after="0"/>
        <w:jc w:val="both"/>
        <w:rPr>
          <w:rFonts w:cs="Arial"/>
        </w:rPr>
      </w:pPr>
      <w:r w:rsidRPr="006B3CB4">
        <w:rPr>
          <w:rFonts w:cs="Arial"/>
        </w:rPr>
        <w:t>O presente manual foi preparado com o propósito de subsid</w:t>
      </w:r>
      <w:r w:rsidR="003850A7" w:rsidRPr="006B3CB4">
        <w:rPr>
          <w:rFonts w:cs="Arial"/>
        </w:rPr>
        <w:t xml:space="preserve">iar a capacitação de usuários das unidades </w:t>
      </w:r>
      <w:r w:rsidR="00572F45">
        <w:rPr>
          <w:rFonts w:cs="Arial"/>
        </w:rPr>
        <w:t>de recursos humanos</w:t>
      </w:r>
      <w:r w:rsidR="003850A7" w:rsidRPr="006B3CB4">
        <w:rPr>
          <w:rFonts w:cs="Arial"/>
        </w:rPr>
        <w:t xml:space="preserve"> </w:t>
      </w:r>
      <w:r w:rsidR="008C4AD3">
        <w:rPr>
          <w:rFonts w:cs="Arial"/>
        </w:rPr>
        <w:t xml:space="preserve">e </w:t>
      </w:r>
      <w:r w:rsidR="00A56037">
        <w:rPr>
          <w:rFonts w:cs="Arial"/>
        </w:rPr>
        <w:t xml:space="preserve">da </w:t>
      </w:r>
      <w:r w:rsidR="008C4AD3">
        <w:rPr>
          <w:rFonts w:cs="Arial"/>
        </w:rPr>
        <w:t xml:space="preserve">SFB/IPAJM </w:t>
      </w:r>
      <w:r w:rsidR="003850A7" w:rsidRPr="006B3CB4">
        <w:rPr>
          <w:rFonts w:cs="Arial"/>
        </w:rPr>
        <w:t xml:space="preserve">para obtenção </w:t>
      </w:r>
      <w:r w:rsidR="00A56037">
        <w:rPr>
          <w:rFonts w:cs="Arial"/>
        </w:rPr>
        <w:t>de relatórios em PDF,</w:t>
      </w:r>
      <w:r w:rsidR="003850A7" w:rsidRPr="006B3CB4">
        <w:rPr>
          <w:rFonts w:cs="Arial"/>
        </w:rPr>
        <w:t xml:space="preserve"> de apoio a contabilização da folha de pagamento</w:t>
      </w:r>
      <w:r w:rsidR="00A56037">
        <w:rPr>
          <w:rFonts w:cs="Arial"/>
        </w:rPr>
        <w:t xml:space="preserve">, </w:t>
      </w:r>
      <w:r w:rsidR="003850A7" w:rsidRPr="006B3CB4">
        <w:rPr>
          <w:rFonts w:cs="Arial"/>
        </w:rPr>
        <w:t xml:space="preserve">sem a necessidade de emissão </w:t>
      </w:r>
      <w:r w:rsidR="00EA3E0F" w:rsidRPr="006B3CB4">
        <w:rPr>
          <w:rFonts w:cs="Arial"/>
        </w:rPr>
        <w:t>e distribuição dos mesmos pelo PRODEST.</w:t>
      </w:r>
    </w:p>
    <w:p w:rsidR="00EA3E0F" w:rsidRPr="00744126" w:rsidRDefault="00EA3E0F" w:rsidP="006B3CB4">
      <w:pPr>
        <w:pStyle w:val="Corpodetexto"/>
        <w:spacing w:after="0"/>
        <w:jc w:val="both"/>
        <w:rPr>
          <w:rFonts w:cs="Arial"/>
          <w:color w:val="FF0000"/>
          <w:sz w:val="16"/>
          <w:szCs w:val="16"/>
        </w:rPr>
      </w:pPr>
    </w:p>
    <w:p w:rsidR="006B3CB4" w:rsidRDefault="006B3CB4" w:rsidP="006B3CB4">
      <w:pPr>
        <w:contextualSpacing/>
        <w:mirrorIndents/>
        <w:jc w:val="both"/>
      </w:pPr>
      <w:r>
        <w:t>A mudança do processo é decorrente de entendimentos</w:t>
      </w:r>
      <w:r w:rsidR="002B2052">
        <w:t>,</w:t>
      </w:r>
      <w:r>
        <w:t xml:space="preserve"> entre a SEGER, SEFAZ e PRODEST, </w:t>
      </w:r>
      <w:r w:rsidR="00572F45">
        <w:t>que</w:t>
      </w:r>
      <w:r>
        <w:t xml:space="preserve"> a prática de liberação dos relatórios em PDF é um</w:t>
      </w:r>
      <w:r w:rsidR="00572F45">
        <w:t xml:space="preserve"> processo </w:t>
      </w:r>
      <w:r>
        <w:t>a ser adotad</w:t>
      </w:r>
      <w:r w:rsidR="00572F45">
        <w:t>o</w:t>
      </w:r>
      <w:r>
        <w:t xml:space="preserve"> com significativos benefícios, pois além </w:t>
      </w:r>
      <w:r w:rsidR="002B18E4">
        <w:t xml:space="preserve">de </w:t>
      </w:r>
      <w:r>
        <w:t>agilizar a entrega dos produtos</w:t>
      </w:r>
      <w:r w:rsidRPr="00C40898">
        <w:t xml:space="preserve"> </w:t>
      </w:r>
      <w:r w:rsidR="002B18E4">
        <w:t>com</w:t>
      </w:r>
      <w:r w:rsidRPr="00C40898">
        <w:t xml:space="preserve"> redução de custo operacional, </w:t>
      </w:r>
      <w:r w:rsidR="002B18E4">
        <w:t>devido ao menor consumo de papel, outros insumos e pessoal para acabamento e distribuição, também antecipará a contabilização da folha de pagamento</w:t>
      </w:r>
      <w:r>
        <w:t>.</w:t>
      </w:r>
    </w:p>
    <w:p w:rsidR="006B3CB4" w:rsidRPr="00744126" w:rsidRDefault="006B3CB4" w:rsidP="006B3CB4">
      <w:pPr>
        <w:contextualSpacing/>
        <w:mirrorIndents/>
        <w:jc w:val="both"/>
        <w:rPr>
          <w:sz w:val="16"/>
          <w:szCs w:val="16"/>
        </w:rPr>
      </w:pPr>
    </w:p>
    <w:p w:rsidR="006B3CB4" w:rsidRDefault="006B3CB4" w:rsidP="006B3CB4">
      <w:pPr>
        <w:contextualSpacing/>
        <w:mirrorIndents/>
        <w:jc w:val="both"/>
      </w:pPr>
      <w:r>
        <w:t xml:space="preserve">O processo, de forma geral, se constitui do fornecimento de acesso ao SIARHES </w:t>
      </w:r>
      <w:r w:rsidR="00572F45">
        <w:t>para as</w:t>
      </w:r>
      <w:r>
        <w:t xml:space="preserve"> unidades de recursos humanos de cada um dos órgãos</w:t>
      </w:r>
      <w:r w:rsidR="008C4AD3">
        <w:t xml:space="preserve"> </w:t>
      </w:r>
      <w:r w:rsidR="008C4AD3">
        <w:rPr>
          <w:rFonts w:cs="Arial"/>
        </w:rPr>
        <w:t>e SFB/IPAJM</w:t>
      </w:r>
      <w:r>
        <w:t xml:space="preserve">, com </w:t>
      </w:r>
      <w:r w:rsidR="00A56037">
        <w:t>perfis</w:t>
      </w:r>
      <w:r>
        <w:t xml:space="preserve"> de acesso específicos para baixa </w:t>
      </w:r>
      <w:r w:rsidR="002B2052">
        <w:t>e/</w:t>
      </w:r>
      <w:r>
        <w:t xml:space="preserve">ou geração de relatórios </w:t>
      </w:r>
      <w:r w:rsidR="00572F45">
        <w:t xml:space="preserve">de apoio a contabilização da folha de pagamento </w:t>
      </w:r>
      <w:r>
        <w:t>a partir do SIARHES</w:t>
      </w:r>
      <w:r w:rsidR="002B2052">
        <w:t xml:space="preserve">, </w:t>
      </w:r>
      <w:r w:rsidR="00572F45">
        <w:t xml:space="preserve">e </w:t>
      </w:r>
      <w:r w:rsidR="002B2052">
        <w:t>sua</w:t>
      </w:r>
      <w:r w:rsidR="00572F45">
        <w:t xml:space="preserve"> disponibilização aos financeiros dos respectivos órgãos</w:t>
      </w:r>
      <w:r>
        <w:t>.</w:t>
      </w:r>
      <w:r w:rsidR="00A56037">
        <w:t xml:space="preserve"> O conjunto de relatórios por perfil est</w:t>
      </w:r>
      <w:r w:rsidR="00F571CE">
        <w:t>á</w:t>
      </w:r>
      <w:r w:rsidR="00A56037">
        <w:t xml:space="preserve"> relacionado no Anexo I.</w:t>
      </w:r>
    </w:p>
    <w:p w:rsidR="006B3CB4" w:rsidRPr="00673258" w:rsidRDefault="006B3CB4" w:rsidP="006B3CB4">
      <w:pPr>
        <w:contextualSpacing/>
        <w:mirrorIndents/>
        <w:rPr>
          <w:sz w:val="16"/>
          <w:szCs w:val="16"/>
        </w:rPr>
      </w:pPr>
    </w:p>
    <w:p w:rsidR="006B3CB4" w:rsidRDefault="006B3CB4" w:rsidP="00AA1FE9">
      <w:pPr>
        <w:contextualSpacing/>
        <w:mirrorIndents/>
        <w:jc w:val="both"/>
      </w:pPr>
      <w:r>
        <w:t xml:space="preserve">Caberá a SEGER a responsabilidade pela elaboração e manutenção dos procedimentos operacionais </w:t>
      </w:r>
      <w:r w:rsidR="00A4088E">
        <w:t xml:space="preserve">e </w:t>
      </w:r>
      <w:r>
        <w:t xml:space="preserve">dos perfis de acesso e </w:t>
      </w:r>
      <w:r w:rsidR="00A4088E">
        <w:t xml:space="preserve">a </w:t>
      </w:r>
      <w:r>
        <w:t>capacitação d</w:t>
      </w:r>
      <w:r w:rsidR="00572F45">
        <w:t>os usuários para baixa e/ou geração dos produtos.</w:t>
      </w:r>
    </w:p>
    <w:p w:rsidR="00AA1FE9" w:rsidRPr="00744126" w:rsidRDefault="00AA1FE9" w:rsidP="006B3CB4">
      <w:pPr>
        <w:contextualSpacing/>
        <w:mirrorIndents/>
        <w:rPr>
          <w:sz w:val="16"/>
          <w:szCs w:val="16"/>
        </w:rPr>
      </w:pPr>
    </w:p>
    <w:p w:rsidR="00AA1FE9" w:rsidRDefault="002B2052" w:rsidP="00AA1FE9">
      <w:pPr>
        <w:contextualSpacing/>
        <w:mirrorIndents/>
        <w:jc w:val="both"/>
      </w:pPr>
      <w:r>
        <w:t>Ao</w:t>
      </w:r>
      <w:r w:rsidR="006B3CB4">
        <w:t xml:space="preserve"> PRODEST</w:t>
      </w:r>
      <w:r w:rsidR="00022368">
        <w:t>,</w:t>
      </w:r>
      <w:r w:rsidR="006B3CB4">
        <w:t xml:space="preserve"> </w:t>
      </w:r>
      <w:r w:rsidR="00AA1FE9">
        <w:t>cabe a</w:t>
      </w:r>
      <w:r w:rsidR="006B3CB4">
        <w:t xml:space="preserve"> responsabilidade </w:t>
      </w:r>
      <w:r w:rsidR="00AA1FE9">
        <w:t xml:space="preserve">pela implementação do processo para </w:t>
      </w:r>
      <w:r>
        <w:t>liberação</w:t>
      </w:r>
      <w:r w:rsidR="00AA1FE9">
        <w:t xml:space="preserve"> dos relatórios em PDF, com individualização destes produtos por Unidade Orçamentária (Centro de Custo), de acordo com o padrão de acesso por setor de direito à visualização dos relatórios pelas unidades </w:t>
      </w:r>
      <w:r w:rsidR="00572F45">
        <w:t>de RH</w:t>
      </w:r>
      <w:r w:rsidR="008C4AD3">
        <w:t xml:space="preserve"> </w:t>
      </w:r>
      <w:r w:rsidR="008C4AD3">
        <w:rPr>
          <w:rFonts w:cs="Arial"/>
        </w:rPr>
        <w:t>e SFB/IPAJM</w:t>
      </w:r>
      <w:r w:rsidR="00AA1FE9">
        <w:t>.</w:t>
      </w:r>
    </w:p>
    <w:p w:rsidR="006B3CB4" w:rsidRPr="00673258" w:rsidRDefault="006B3CB4" w:rsidP="006B3CB4">
      <w:pPr>
        <w:contextualSpacing/>
        <w:mirrorIndents/>
        <w:rPr>
          <w:sz w:val="16"/>
          <w:szCs w:val="16"/>
        </w:rPr>
      </w:pPr>
    </w:p>
    <w:p w:rsidR="00AA1FE9" w:rsidRDefault="00AA1FE9" w:rsidP="00E87B7E">
      <w:pPr>
        <w:contextualSpacing/>
        <w:mirrorIndents/>
        <w:jc w:val="both"/>
      </w:pPr>
      <w:r>
        <w:t>Por sua vez</w:t>
      </w:r>
      <w:r w:rsidR="00A4088E">
        <w:t>,</w:t>
      </w:r>
      <w:r>
        <w:t xml:space="preserve"> a</w:t>
      </w:r>
      <w:r w:rsidR="006B3CB4">
        <w:t xml:space="preserve"> SEFAZ </w:t>
      </w:r>
      <w:r>
        <w:t xml:space="preserve">fica com a atribuição de divulgar o novo processo </w:t>
      </w:r>
      <w:r w:rsidR="00A4088E">
        <w:t xml:space="preserve">para </w:t>
      </w:r>
      <w:r>
        <w:t xml:space="preserve">as unidades financeiras, de modo que estas passem a se utilizar do mesmo a partir do momento em que </w:t>
      </w:r>
      <w:r w:rsidR="00A4088E">
        <w:t xml:space="preserve">os </w:t>
      </w:r>
      <w:r>
        <w:t xml:space="preserve">relatórios </w:t>
      </w:r>
      <w:r w:rsidR="008C4AD3">
        <w:t>em PDF ficarem disponíveis.</w:t>
      </w:r>
    </w:p>
    <w:p w:rsidR="00554E51" w:rsidRPr="00744126" w:rsidRDefault="00554E51" w:rsidP="00E87B7E">
      <w:pPr>
        <w:contextualSpacing/>
        <w:mirrorIndents/>
        <w:jc w:val="both"/>
        <w:rPr>
          <w:sz w:val="16"/>
          <w:szCs w:val="16"/>
        </w:rPr>
      </w:pPr>
    </w:p>
    <w:p w:rsidR="00517DFC" w:rsidRDefault="00554E51" w:rsidP="00E87B7E">
      <w:pPr>
        <w:contextualSpacing/>
        <w:mirrorIndents/>
        <w:jc w:val="both"/>
      </w:pPr>
      <w:r>
        <w:t xml:space="preserve">Cada unidade de recursos humanos </w:t>
      </w:r>
      <w:r w:rsidR="008C4AD3">
        <w:rPr>
          <w:rFonts w:cs="Arial"/>
        </w:rPr>
        <w:t xml:space="preserve">e SFB/IPAJM </w:t>
      </w:r>
      <w:r>
        <w:t>dever</w:t>
      </w:r>
      <w:r w:rsidR="008C4AD3">
        <w:t>ão</w:t>
      </w:r>
      <w:r>
        <w:t xml:space="preserve"> providenciar, junto a sua área de TI, a criação de pastas </w:t>
      </w:r>
      <w:r w:rsidR="00A4088E">
        <w:t xml:space="preserve">e subpastas </w:t>
      </w:r>
      <w:r>
        <w:t>para armazenamento dos produtos por ano</w:t>
      </w:r>
      <w:r w:rsidR="002B2052">
        <w:t xml:space="preserve"> e </w:t>
      </w:r>
      <w:r>
        <w:t>mês de competência e número d</w:t>
      </w:r>
      <w:r w:rsidR="00A4088E">
        <w:t>a</w:t>
      </w:r>
      <w:r>
        <w:t xml:space="preserve"> folha. Sugerimos para o padrão das pastas a nomenclatura</w:t>
      </w:r>
      <w:r w:rsidR="0080570D">
        <w:t xml:space="preserve">: </w:t>
      </w:r>
      <w:r w:rsidR="0080570D" w:rsidRPr="0075045F">
        <w:rPr>
          <w:color w:val="943634" w:themeColor="accent2" w:themeShade="BF"/>
        </w:rPr>
        <w:t xml:space="preserve">Pasta Raiz = </w:t>
      </w:r>
      <w:r w:rsidR="00022368" w:rsidRPr="0075045F">
        <w:rPr>
          <w:color w:val="943634" w:themeColor="accent2" w:themeShade="BF"/>
        </w:rPr>
        <w:t>Relatórios AAAA</w:t>
      </w:r>
      <w:r>
        <w:t xml:space="preserve">_MM_NF. Onde AAAA </w:t>
      </w:r>
      <w:r w:rsidR="000A53C2">
        <w:t>é</w:t>
      </w:r>
      <w:r>
        <w:t xml:space="preserve"> igual ao ano da competência d</w:t>
      </w:r>
      <w:r w:rsidR="002B2052">
        <w:t>a</w:t>
      </w:r>
      <w:r>
        <w:t xml:space="preserve"> folha; </w:t>
      </w:r>
      <w:r w:rsidR="000A53C2">
        <w:t>MM é igual ao mês da competência; e NF é igual no número da folha</w:t>
      </w:r>
      <w:r w:rsidR="00A4088E">
        <w:t>.</w:t>
      </w:r>
      <w:r w:rsidR="00517DFC">
        <w:t xml:space="preserve"> Os </w:t>
      </w:r>
      <w:proofErr w:type="spellStart"/>
      <w:r w:rsidR="00517DFC">
        <w:t>RH’s</w:t>
      </w:r>
      <w:proofErr w:type="spellEnd"/>
      <w:r w:rsidR="00517DFC">
        <w:t xml:space="preserve"> </w:t>
      </w:r>
      <w:r w:rsidR="00517DFC">
        <w:rPr>
          <w:rFonts w:cs="Arial"/>
        </w:rPr>
        <w:t>e SFB/IPAJM deverão possuir direito total de acesso as pastas, e os financeiros somente direito a consultas.</w:t>
      </w:r>
    </w:p>
    <w:p w:rsidR="00AA1FE9" w:rsidRPr="00744126" w:rsidRDefault="00AA1FE9" w:rsidP="006B3CB4">
      <w:pPr>
        <w:contextualSpacing/>
        <w:mirrorIndents/>
        <w:rPr>
          <w:sz w:val="16"/>
          <w:szCs w:val="16"/>
        </w:rPr>
      </w:pPr>
    </w:p>
    <w:p w:rsidR="00B74293" w:rsidRDefault="00B74293" w:rsidP="00E87B7E">
      <w:pPr>
        <w:contextualSpacing/>
        <w:mirrorIndents/>
        <w:jc w:val="both"/>
      </w:pPr>
      <w:r>
        <w:t xml:space="preserve">Os procedimentos operacionais apresentados no documento servem, além de base para a capacitação </w:t>
      </w:r>
      <w:r w:rsidR="008C4AD3">
        <w:t>dos usuários</w:t>
      </w:r>
      <w:r w:rsidR="00E87B7E">
        <w:t>, de</w:t>
      </w:r>
      <w:r>
        <w:t xml:space="preserve"> fonte de consulta para </w:t>
      </w:r>
      <w:r w:rsidR="00572F45">
        <w:t xml:space="preserve">execução das </w:t>
      </w:r>
      <w:r>
        <w:t xml:space="preserve">atividades </w:t>
      </w:r>
      <w:r w:rsidR="008C4AD3">
        <w:t>para liberação dos produtos em PDF.</w:t>
      </w:r>
    </w:p>
    <w:p w:rsidR="00EA3288" w:rsidRPr="00E87B7E" w:rsidRDefault="00B74293" w:rsidP="00B74293">
      <w:pPr>
        <w:pStyle w:val="Corpodetexto"/>
        <w:spacing w:after="0" w:line="360" w:lineRule="auto"/>
        <w:jc w:val="right"/>
        <w:rPr>
          <w:rFonts w:cs="Arial"/>
          <w:b/>
        </w:rPr>
      </w:pPr>
      <w:r w:rsidRPr="00E87B7E">
        <w:rPr>
          <w:rFonts w:cs="Arial"/>
          <w:b/>
        </w:rPr>
        <w:t xml:space="preserve">Vitória/ES, </w:t>
      </w:r>
      <w:r w:rsidR="00702EE7">
        <w:rPr>
          <w:rFonts w:cs="Arial"/>
          <w:b/>
        </w:rPr>
        <w:t>setembro</w:t>
      </w:r>
      <w:bookmarkStart w:id="3" w:name="_GoBack"/>
      <w:bookmarkEnd w:id="3"/>
      <w:r w:rsidRPr="00E87B7E">
        <w:rPr>
          <w:rFonts w:cs="Arial"/>
          <w:b/>
        </w:rPr>
        <w:t xml:space="preserve"> de 2016</w:t>
      </w:r>
    </w:p>
    <w:p w:rsidR="00EA3288" w:rsidRPr="00163378" w:rsidRDefault="00EA3288" w:rsidP="00EA3288">
      <w:pPr>
        <w:pStyle w:val="Corpodetexto"/>
        <w:spacing w:after="0" w:line="360" w:lineRule="auto"/>
        <w:jc w:val="both"/>
        <w:rPr>
          <w:rFonts w:cs="Arial"/>
          <w:bCs/>
          <w:color w:val="FF0000"/>
        </w:rPr>
      </w:pPr>
    </w:p>
    <w:p w:rsidR="00EA3288" w:rsidRPr="00163378" w:rsidRDefault="00EA3288" w:rsidP="00EA3288">
      <w:pPr>
        <w:pStyle w:val="Corpodetexto"/>
        <w:spacing w:after="0" w:line="360" w:lineRule="auto"/>
        <w:jc w:val="both"/>
        <w:rPr>
          <w:rFonts w:cs="Arial"/>
          <w:bCs/>
          <w:color w:val="FF0000"/>
        </w:rPr>
      </w:pPr>
    </w:p>
    <w:p w:rsidR="00EA3288" w:rsidRPr="00163378" w:rsidRDefault="00EA3288" w:rsidP="00EA3288">
      <w:pPr>
        <w:pStyle w:val="Corpodetexto"/>
        <w:spacing w:after="0" w:line="360" w:lineRule="auto"/>
        <w:jc w:val="both"/>
        <w:rPr>
          <w:rFonts w:cs="Arial"/>
          <w:bCs/>
          <w:color w:val="FF0000"/>
        </w:rPr>
      </w:pPr>
    </w:p>
    <w:p w:rsidR="00EA3288" w:rsidRPr="00E70D91" w:rsidRDefault="00EA3288" w:rsidP="00EA3288">
      <w:pPr>
        <w:pStyle w:val="Corpodetexto"/>
        <w:spacing w:after="0" w:line="360" w:lineRule="auto"/>
        <w:jc w:val="both"/>
        <w:rPr>
          <w:rFonts w:asciiTheme="minorHAnsi" w:hAnsiTheme="minorHAnsi" w:cs="Arial"/>
          <w:bCs/>
        </w:rPr>
      </w:pPr>
    </w:p>
    <w:p w:rsidR="00EA3288" w:rsidRPr="00E70D91" w:rsidRDefault="00EA3288" w:rsidP="00EA3288">
      <w:pPr>
        <w:pStyle w:val="Corpodetexto"/>
        <w:spacing w:after="0" w:line="360" w:lineRule="auto"/>
        <w:jc w:val="both"/>
        <w:rPr>
          <w:rFonts w:asciiTheme="minorHAnsi" w:hAnsiTheme="minorHAnsi" w:cs="Arial"/>
          <w:bCs/>
        </w:rPr>
      </w:pPr>
    </w:p>
    <w:p w:rsidR="00EA3288" w:rsidRPr="00E70D91" w:rsidRDefault="00EA3288" w:rsidP="00EA3288">
      <w:pPr>
        <w:pStyle w:val="Corpodetexto"/>
        <w:spacing w:after="0" w:line="360" w:lineRule="auto"/>
        <w:jc w:val="both"/>
        <w:rPr>
          <w:rFonts w:asciiTheme="minorHAnsi" w:hAnsiTheme="minorHAnsi" w:cs="Arial"/>
          <w:bCs/>
        </w:rPr>
      </w:pPr>
    </w:p>
    <w:p w:rsidR="00163378" w:rsidRDefault="00163378" w:rsidP="00EA3288">
      <w:bookmarkStart w:id="4" w:name="_Toc227570690"/>
    </w:p>
    <w:p w:rsidR="00163378" w:rsidRDefault="00163378" w:rsidP="00EA3288"/>
    <w:p w:rsidR="00163378" w:rsidRDefault="00163378" w:rsidP="00EA3288"/>
    <w:p w:rsidR="00163378" w:rsidRDefault="00163378" w:rsidP="00EA3288"/>
    <w:p w:rsidR="00163378" w:rsidRDefault="00163378" w:rsidP="00EA3288"/>
    <w:p w:rsidR="00163378" w:rsidRDefault="00163378" w:rsidP="00EA3288"/>
    <w:p w:rsidR="00163378" w:rsidRPr="00F004C5" w:rsidRDefault="00163378" w:rsidP="00EA3288"/>
    <w:p w:rsidR="00EA3288" w:rsidRPr="00FD07C1" w:rsidRDefault="00EA3288" w:rsidP="00AE36FF">
      <w:pPr>
        <w:pStyle w:val="Ttulo1"/>
        <w:spacing w:before="0" w:line="360" w:lineRule="auto"/>
        <w:jc w:val="center"/>
        <w:rPr>
          <w:rFonts w:asciiTheme="minorHAnsi" w:hAnsiTheme="minorHAnsi" w:cs="Arial"/>
          <w:color w:val="auto"/>
        </w:rPr>
      </w:pPr>
      <w:bookmarkStart w:id="5" w:name="_Toc238551195"/>
      <w:bookmarkStart w:id="6" w:name="_Toc238636732"/>
      <w:r w:rsidRPr="00FD07C1">
        <w:rPr>
          <w:rFonts w:asciiTheme="minorHAnsi" w:hAnsiTheme="minorHAnsi" w:cs="Arial"/>
          <w:color w:val="auto"/>
        </w:rPr>
        <w:t>PROCEDIMENTOS OPERACIONAIS</w:t>
      </w:r>
      <w:bookmarkEnd w:id="4"/>
      <w:bookmarkEnd w:id="5"/>
      <w:bookmarkEnd w:id="6"/>
    </w:p>
    <w:p w:rsidR="00EA3288" w:rsidRPr="00B97BBE" w:rsidRDefault="00EA3288" w:rsidP="00EA3288">
      <w:pPr>
        <w:spacing w:after="0" w:line="360" w:lineRule="auto"/>
        <w:jc w:val="both"/>
      </w:pPr>
    </w:p>
    <w:p w:rsidR="00EA3288" w:rsidRDefault="00EA3288" w:rsidP="00EA3288">
      <w:pPr>
        <w:rPr>
          <w:rFonts w:asciiTheme="minorHAnsi" w:hAnsiTheme="minorHAnsi" w:cs="Arial"/>
          <w:b/>
        </w:rPr>
      </w:pPr>
      <w:bookmarkStart w:id="7" w:name="_Toc227570691"/>
      <w:r>
        <w:rPr>
          <w:rFonts w:asciiTheme="minorHAnsi" w:hAnsiTheme="minorHAnsi" w:cs="Arial"/>
          <w:b/>
        </w:rPr>
        <w:br w:type="page"/>
      </w:r>
    </w:p>
    <w:p w:rsidR="00163378" w:rsidRDefault="00163378" w:rsidP="00EA3288">
      <w:pPr>
        <w:jc w:val="center"/>
        <w:rPr>
          <w:rFonts w:asciiTheme="minorHAnsi" w:hAnsiTheme="minorHAnsi" w:cs="Arial"/>
          <w:b/>
        </w:rPr>
      </w:pPr>
    </w:p>
    <w:bookmarkEnd w:id="7"/>
    <w:p w:rsidR="00E65EC2" w:rsidRDefault="00E65EC2" w:rsidP="00EA3288">
      <w:pPr>
        <w:jc w:val="center"/>
        <w:rPr>
          <w:rFonts w:asciiTheme="minorHAnsi" w:hAnsiTheme="minorHAnsi" w:cs="Arial"/>
          <w:b/>
        </w:rPr>
      </w:pPr>
    </w:p>
    <w:p w:rsidR="00EA3288" w:rsidRPr="00B6645A" w:rsidRDefault="00181859" w:rsidP="00EA3288">
      <w:pPr>
        <w:jc w:val="center"/>
        <w:rPr>
          <w:rFonts w:asciiTheme="minorHAnsi" w:hAnsiTheme="minorHAnsi" w:cs="Arial"/>
          <w:b/>
        </w:rPr>
      </w:pPr>
      <w:r w:rsidRPr="00B6645A">
        <w:rPr>
          <w:rFonts w:asciiTheme="minorHAnsi" w:hAnsiTheme="minorHAnsi" w:cs="Arial"/>
          <w:b/>
        </w:rPr>
        <w:t>BAIXAR RELATÓRIOS DE APOIO A CONTABILIZAÇÃO DA FOLHA DE PAGAMENTO</w:t>
      </w:r>
    </w:p>
    <w:p w:rsidR="00163378" w:rsidRDefault="00163378" w:rsidP="00EA3288">
      <w:pPr>
        <w:spacing w:after="0" w:line="360" w:lineRule="auto"/>
        <w:ind w:left="448" w:hanging="448"/>
        <w:jc w:val="both"/>
        <w:rPr>
          <w:rFonts w:cs="Arial"/>
          <w:b/>
        </w:rPr>
      </w:pPr>
    </w:p>
    <w:p w:rsidR="00626E27" w:rsidRDefault="00626E27" w:rsidP="00EA3288">
      <w:pPr>
        <w:spacing w:after="0" w:line="360" w:lineRule="auto"/>
        <w:ind w:left="448" w:hanging="448"/>
        <w:jc w:val="both"/>
        <w:rPr>
          <w:rFonts w:cs="Arial"/>
          <w:b/>
        </w:rPr>
      </w:pPr>
    </w:p>
    <w:p w:rsidR="00694C2C" w:rsidRDefault="00694C2C" w:rsidP="00EA3288">
      <w:pPr>
        <w:spacing w:after="0" w:line="360" w:lineRule="auto"/>
        <w:ind w:left="448" w:hanging="448"/>
        <w:jc w:val="both"/>
        <w:rPr>
          <w:rFonts w:cs="Arial"/>
          <w:b/>
        </w:rPr>
      </w:pPr>
      <w:r>
        <w:rPr>
          <w:rFonts w:cs="Arial"/>
          <w:b/>
        </w:rPr>
        <w:t>USUÁRIO D</w:t>
      </w:r>
      <w:r w:rsidR="00A10CD0">
        <w:rPr>
          <w:rFonts w:cs="Arial"/>
          <w:b/>
        </w:rPr>
        <w:t>A UNIDADE DE RH</w:t>
      </w:r>
    </w:p>
    <w:p w:rsidR="00A10CD0" w:rsidRPr="00B97BBE" w:rsidRDefault="00A10CD0" w:rsidP="00EA3288">
      <w:pPr>
        <w:spacing w:after="0" w:line="360" w:lineRule="auto"/>
        <w:ind w:left="448" w:hanging="448"/>
        <w:jc w:val="both"/>
        <w:rPr>
          <w:rFonts w:cs="Arial"/>
          <w:b/>
        </w:rPr>
      </w:pPr>
    </w:p>
    <w:p w:rsidR="00EA3288" w:rsidRDefault="00694C2C" w:rsidP="00694C2C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1.- </w:t>
      </w:r>
      <w:r w:rsidRPr="00694C2C">
        <w:rPr>
          <w:rFonts w:cs="Arial"/>
        </w:rPr>
        <w:t xml:space="preserve">Caso não disponha </w:t>
      </w:r>
      <w:r w:rsidR="00626E27">
        <w:rPr>
          <w:rFonts w:cs="Arial"/>
        </w:rPr>
        <w:t>do padrão de</w:t>
      </w:r>
      <w:r w:rsidRPr="00694C2C">
        <w:rPr>
          <w:rFonts w:cs="Arial"/>
        </w:rPr>
        <w:t xml:space="preserve"> acesso </w:t>
      </w:r>
      <w:r w:rsidR="00626E27">
        <w:rPr>
          <w:rFonts w:cs="Arial"/>
        </w:rPr>
        <w:t>para baixar relatórios</w:t>
      </w:r>
    </w:p>
    <w:p w:rsidR="00394537" w:rsidRPr="002D66AE" w:rsidRDefault="00694C2C" w:rsidP="00CA5CE0">
      <w:pPr>
        <w:spacing w:after="0" w:line="360" w:lineRule="auto"/>
        <w:ind w:left="705"/>
        <w:jc w:val="both"/>
      </w:pPr>
      <w:r>
        <w:rPr>
          <w:rFonts w:cs="Arial"/>
        </w:rPr>
        <w:t xml:space="preserve">1.1.- Solicita </w:t>
      </w:r>
      <w:r w:rsidR="00626E27">
        <w:rPr>
          <w:rFonts w:cs="Arial"/>
        </w:rPr>
        <w:t xml:space="preserve">a concessão do </w:t>
      </w:r>
      <w:r>
        <w:rPr>
          <w:rFonts w:cs="Arial"/>
        </w:rPr>
        <w:t>padr</w:t>
      </w:r>
      <w:r w:rsidR="00626E27">
        <w:rPr>
          <w:rFonts w:cs="Arial"/>
        </w:rPr>
        <w:t xml:space="preserve">ão </w:t>
      </w:r>
      <w:r>
        <w:rPr>
          <w:rFonts w:cs="Arial"/>
        </w:rPr>
        <w:t xml:space="preserve">de acesso igual a </w:t>
      </w:r>
      <w:r w:rsidR="00121027">
        <w:rPr>
          <w:b/>
        </w:rPr>
        <w:t xml:space="preserve">REL_CONT_RH </w:t>
      </w:r>
      <w:r w:rsidR="002D66AE">
        <w:t xml:space="preserve">ou </w:t>
      </w:r>
      <w:r w:rsidR="00121027">
        <w:rPr>
          <w:b/>
        </w:rPr>
        <w:t xml:space="preserve">REL_CONT_PREV </w:t>
      </w:r>
      <w:r w:rsidR="002D66AE">
        <w:t>(</w:t>
      </w:r>
      <w:r w:rsidR="003479DA">
        <w:t>para o</w:t>
      </w:r>
      <w:r w:rsidR="002D66AE">
        <w:t xml:space="preserve"> SFP/IPAJM)</w:t>
      </w:r>
    </w:p>
    <w:p w:rsidR="00394537" w:rsidRDefault="00394537" w:rsidP="00394537">
      <w:pPr>
        <w:spacing w:after="0" w:line="360" w:lineRule="auto"/>
        <w:jc w:val="both"/>
      </w:pPr>
      <w:r>
        <w:t>2.- Efetua login no SIARHES</w:t>
      </w:r>
    </w:p>
    <w:p w:rsidR="00394537" w:rsidRDefault="00394537" w:rsidP="00394537">
      <w:pPr>
        <w:spacing w:after="0" w:line="360" w:lineRule="auto"/>
        <w:jc w:val="both"/>
        <w:rPr>
          <w:b/>
        </w:rPr>
      </w:pPr>
      <w:r>
        <w:t xml:space="preserve">3.- Acessa a transação </w:t>
      </w:r>
      <w:r w:rsidRPr="00394537">
        <w:rPr>
          <w:b/>
          <w:i/>
        </w:rPr>
        <w:t>Dados de Agendamento de Relatórios</w:t>
      </w:r>
      <w:r>
        <w:t xml:space="preserve"> utilizando o caminho </w:t>
      </w:r>
      <w:r w:rsidRPr="00394537">
        <w:rPr>
          <w:b/>
        </w:rPr>
        <w:t>ARCHON/Relatórios/Dados de Agendamento</w:t>
      </w:r>
    </w:p>
    <w:p w:rsidR="00DF3497" w:rsidRDefault="002C53A9" w:rsidP="00DF3497">
      <w:pPr>
        <w:spacing w:after="0" w:line="360" w:lineRule="auto"/>
        <w:ind w:left="705"/>
        <w:jc w:val="both"/>
      </w:pPr>
      <w:r w:rsidRPr="00DF3497">
        <w:t>3.1.</w:t>
      </w:r>
      <w:r>
        <w:t xml:space="preserve"> -</w:t>
      </w:r>
      <w:r w:rsidR="00DF3497">
        <w:t xml:space="preserve"> No </w:t>
      </w:r>
      <w:r w:rsidR="006000E2">
        <w:t>b</w:t>
      </w:r>
      <w:r w:rsidR="00DF3497">
        <w:t xml:space="preserve">loco </w:t>
      </w:r>
      <w:r w:rsidR="00DF3497" w:rsidRPr="00B56E40">
        <w:rPr>
          <w:b/>
          <w:i/>
        </w:rPr>
        <w:t>Agendamento</w:t>
      </w:r>
      <w:r w:rsidR="00022368" w:rsidRPr="00022368">
        <w:t>,</w:t>
      </w:r>
      <w:r w:rsidR="00DF3497">
        <w:t xml:space="preserve"> efetua a marcação do</w:t>
      </w:r>
      <w:r w:rsidR="00022368">
        <w:t>s relatórios a baixar clicando n</w:t>
      </w:r>
      <w:r w:rsidR="00DF3497">
        <w:t>o campo “</w:t>
      </w:r>
      <w:proofErr w:type="spellStart"/>
      <w:r w:rsidR="00DF3497">
        <w:t>Selec</w:t>
      </w:r>
      <w:proofErr w:type="spellEnd"/>
      <w:r w:rsidR="00DF3497">
        <w:t>.”</w:t>
      </w:r>
    </w:p>
    <w:p w:rsidR="00DF3497" w:rsidRDefault="00DF3497" w:rsidP="00DF3497">
      <w:pPr>
        <w:spacing w:after="0" w:line="360" w:lineRule="auto"/>
        <w:ind w:left="705"/>
        <w:jc w:val="both"/>
        <w:rPr>
          <w:b/>
          <w:i/>
        </w:rPr>
      </w:pPr>
      <w:r>
        <w:t>3.2.- Obs</w:t>
      </w:r>
      <w:r w:rsidR="00794024">
        <w:t>.</w:t>
      </w:r>
      <w:r>
        <w:t xml:space="preserve">: Para selecionar todos os relatórios </w:t>
      </w:r>
      <w:r w:rsidR="00B56E40">
        <w:t>clique</w:t>
      </w:r>
      <w:r w:rsidR="00794024">
        <w:t xml:space="preserve"> n</w:t>
      </w:r>
      <w:r>
        <w:t xml:space="preserve">o botão </w:t>
      </w:r>
      <w:r w:rsidR="00794024" w:rsidRPr="00794024">
        <w:rPr>
          <w:b/>
          <w:i/>
        </w:rPr>
        <w:t>Marcar Todos</w:t>
      </w:r>
    </w:p>
    <w:p w:rsidR="00DF3497" w:rsidRDefault="00794024" w:rsidP="00DF3497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</w:rPr>
        <w:tab/>
      </w:r>
      <w:r w:rsidR="002C53A9">
        <w:rPr>
          <w:rFonts w:cs="Arial"/>
        </w:rPr>
        <w:t>3.3. -</w:t>
      </w:r>
      <w:r>
        <w:rPr>
          <w:rFonts w:cs="Arial"/>
        </w:rPr>
        <w:t xml:space="preserve"> </w:t>
      </w:r>
      <w:r w:rsidR="00B56E40">
        <w:rPr>
          <w:rFonts w:cs="Arial"/>
        </w:rPr>
        <w:t>Clique</w:t>
      </w:r>
      <w:r>
        <w:rPr>
          <w:rFonts w:cs="Arial"/>
        </w:rPr>
        <w:t xml:space="preserve"> no botão </w:t>
      </w:r>
      <w:r w:rsidRPr="00794024">
        <w:rPr>
          <w:rFonts w:cs="Arial"/>
          <w:b/>
        </w:rPr>
        <w:t>Baixar Relatórios</w:t>
      </w:r>
      <w:r w:rsidRPr="00022368">
        <w:rPr>
          <w:rFonts w:cs="Arial"/>
        </w:rPr>
        <w:t>,</w:t>
      </w:r>
      <w:r>
        <w:rPr>
          <w:rFonts w:cs="Arial"/>
          <w:b/>
        </w:rPr>
        <w:t xml:space="preserve"> </w:t>
      </w:r>
      <w:r w:rsidR="00401E33">
        <w:rPr>
          <w:rFonts w:cs="Arial"/>
        </w:rPr>
        <w:t xml:space="preserve">e </w:t>
      </w:r>
      <w:r w:rsidRPr="00794024">
        <w:rPr>
          <w:rFonts w:cs="Arial"/>
        </w:rPr>
        <w:t xml:space="preserve">será </w:t>
      </w:r>
      <w:r>
        <w:rPr>
          <w:rFonts w:cs="Arial"/>
        </w:rPr>
        <w:t>apresentada</w:t>
      </w:r>
      <w:r w:rsidRPr="00794024">
        <w:rPr>
          <w:rFonts w:cs="Arial"/>
        </w:rPr>
        <w:t xml:space="preserve"> </w:t>
      </w:r>
      <w:r>
        <w:rPr>
          <w:rFonts w:cs="Arial"/>
        </w:rPr>
        <w:t>a</w:t>
      </w:r>
      <w:r w:rsidRPr="00794024">
        <w:rPr>
          <w:rFonts w:cs="Arial"/>
        </w:rPr>
        <w:t xml:space="preserve"> tela</w:t>
      </w:r>
      <w:r>
        <w:rPr>
          <w:rFonts w:cs="Arial"/>
          <w:b/>
        </w:rPr>
        <w:t xml:space="preserve"> Selecione o Diretório</w:t>
      </w:r>
    </w:p>
    <w:p w:rsidR="00794024" w:rsidRDefault="00794024" w:rsidP="00401E33">
      <w:pPr>
        <w:spacing w:after="0"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3.4.- Na tela </w:t>
      </w:r>
      <w:r w:rsidR="00401E33" w:rsidRPr="00401E33">
        <w:rPr>
          <w:rFonts w:cs="Arial"/>
          <w:b/>
        </w:rPr>
        <w:t>Selecione o Diretório</w:t>
      </w:r>
      <w:r w:rsidR="00401E33">
        <w:rPr>
          <w:rFonts w:cs="Arial"/>
        </w:rPr>
        <w:t xml:space="preserve"> escolha a pasta onde serão baixados os relatórios selecionados</w:t>
      </w:r>
      <w:r w:rsidR="00F44AD3">
        <w:rPr>
          <w:rFonts w:cs="Arial"/>
        </w:rPr>
        <w:t xml:space="preserve">, que pode </w:t>
      </w:r>
      <w:r w:rsidR="00B56E40">
        <w:rPr>
          <w:rFonts w:cs="Arial"/>
        </w:rPr>
        <w:t>ser uma pasta de seu computador ou da rede do órgão</w:t>
      </w:r>
    </w:p>
    <w:p w:rsidR="00B56E40" w:rsidRDefault="00B56E40" w:rsidP="00401E33">
      <w:pPr>
        <w:spacing w:after="0" w:line="360" w:lineRule="auto"/>
        <w:ind w:left="709"/>
        <w:jc w:val="both"/>
        <w:rPr>
          <w:rFonts w:cs="Arial"/>
        </w:rPr>
      </w:pPr>
      <w:r>
        <w:rPr>
          <w:rFonts w:cs="Arial"/>
        </w:rPr>
        <w:t xml:space="preserve">3.5.- Clique no botão </w:t>
      </w:r>
      <w:r w:rsidRPr="00B56E40">
        <w:rPr>
          <w:rFonts w:cs="Arial"/>
          <w:b/>
        </w:rPr>
        <w:t>OK</w:t>
      </w:r>
      <w:r>
        <w:rPr>
          <w:rFonts w:cs="Arial"/>
          <w:b/>
        </w:rPr>
        <w:t xml:space="preserve"> </w:t>
      </w:r>
      <w:r>
        <w:rPr>
          <w:rFonts w:cs="Arial"/>
        </w:rPr>
        <w:t>e aguarde que a baixa de relatórios seja concluída</w:t>
      </w:r>
    </w:p>
    <w:p w:rsidR="002C6C2F" w:rsidRDefault="002C6C2F" w:rsidP="002C6C2F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4.- Encerra a utilização do SIARHES</w:t>
      </w:r>
    </w:p>
    <w:p w:rsidR="00B56E40" w:rsidRDefault="002C6C2F" w:rsidP="00B56E4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5</w:t>
      </w:r>
      <w:r w:rsidR="00B56E40">
        <w:rPr>
          <w:rFonts w:cs="Arial"/>
        </w:rPr>
        <w:t xml:space="preserve">.- </w:t>
      </w:r>
      <w:r w:rsidR="00626E27">
        <w:rPr>
          <w:rFonts w:cs="Arial"/>
        </w:rPr>
        <w:t>Comunica ao financeiro de seu órgão que os relatórios da folha de pagamento da competência AAAA/MM da folha NF estão disponíveis</w:t>
      </w:r>
    </w:p>
    <w:p w:rsidR="00AF7F37" w:rsidRDefault="00AF7F37" w:rsidP="00B56E40">
      <w:pPr>
        <w:spacing w:after="0" w:line="360" w:lineRule="auto"/>
        <w:jc w:val="both"/>
        <w:rPr>
          <w:rFonts w:cs="Arial"/>
        </w:rPr>
      </w:pPr>
    </w:p>
    <w:p w:rsidR="0010441B" w:rsidRDefault="0010441B" w:rsidP="0010441B">
      <w:pPr>
        <w:spacing w:after="0" w:line="360" w:lineRule="auto"/>
        <w:jc w:val="right"/>
        <w:rPr>
          <w:rFonts w:cs="Arial"/>
          <w:b/>
        </w:rPr>
      </w:pPr>
      <w:r w:rsidRPr="0010441B">
        <w:rPr>
          <w:rFonts w:cs="Arial"/>
          <w:b/>
        </w:rPr>
        <w:t>-.-.-.-.-</w:t>
      </w:r>
    </w:p>
    <w:p w:rsidR="00626E27" w:rsidRDefault="00626E27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626E27" w:rsidRPr="0010441B" w:rsidRDefault="00626E27" w:rsidP="0010441B">
      <w:pPr>
        <w:spacing w:after="0" w:line="360" w:lineRule="auto"/>
        <w:jc w:val="right"/>
        <w:rPr>
          <w:rFonts w:cs="Arial"/>
          <w:b/>
        </w:rPr>
      </w:pPr>
    </w:p>
    <w:p w:rsidR="00B56E40" w:rsidRPr="00794024" w:rsidRDefault="00B56E40" w:rsidP="00401E33">
      <w:pPr>
        <w:spacing w:after="0" w:line="360" w:lineRule="auto"/>
        <w:ind w:left="709"/>
        <w:jc w:val="both"/>
        <w:rPr>
          <w:rFonts w:cs="Arial"/>
        </w:rPr>
      </w:pPr>
    </w:p>
    <w:p w:rsidR="00694C2C" w:rsidRPr="001E2B59" w:rsidRDefault="00694C2C" w:rsidP="00694C2C">
      <w:pPr>
        <w:spacing w:after="0" w:line="360" w:lineRule="auto"/>
        <w:jc w:val="both"/>
        <w:rPr>
          <w:rFonts w:cs="Arial"/>
          <w:sz w:val="16"/>
          <w:szCs w:val="16"/>
        </w:rPr>
      </w:pPr>
    </w:p>
    <w:p w:rsidR="00181859" w:rsidRPr="00B43E3E" w:rsidRDefault="00181859" w:rsidP="00181859">
      <w:pPr>
        <w:jc w:val="center"/>
        <w:rPr>
          <w:rFonts w:asciiTheme="minorHAnsi" w:hAnsiTheme="minorHAnsi" w:cs="Arial"/>
          <w:b/>
        </w:rPr>
      </w:pPr>
      <w:r w:rsidRPr="00B43E3E">
        <w:rPr>
          <w:rFonts w:asciiTheme="minorHAnsi" w:hAnsiTheme="minorHAnsi" w:cs="Arial"/>
          <w:b/>
        </w:rPr>
        <w:t>GERAR RELATÓRIOS DE APOIO A CONTABILIZAÇÃO DA FOLHA DE PAGAMENTO</w:t>
      </w:r>
    </w:p>
    <w:p w:rsidR="00181859" w:rsidRDefault="00181859" w:rsidP="00181859">
      <w:pPr>
        <w:jc w:val="center"/>
        <w:rPr>
          <w:rFonts w:cs="Arial"/>
          <w:b/>
          <w:sz w:val="16"/>
          <w:szCs w:val="16"/>
        </w:rPr>
      </w:pPr>
    </w:p>
    <w:p w:rsidR="00253264" w:rsidRPr="00E65EC2" w:rsidRDefault="00253264" w:rsidP="00181859">
      <w:pPr>
        <w:jc w:val="center"/>
        <w:rPr>
          <w:rFonts w:cs="Arial"/>
          <w:b/>
          <w:sz w:val="16"/>
          <w:szCs w:val="16"/>
        </w:rPr>
      </w:pPr>
    </w:p>
    <w:p w:rsidR="00B43E3E" w:rsidRPr="00B43E3E" w:rsidRDefault="00B43E3E" w:rsidP="00B43E3E">
      <w:pPr>
        <w:spacing w:after="0" w:line="360" w:lineRule="auto"/>
        <w:ind w:left="448" w:hanging="448"/>
        <w:jc w:val="both"/>
        <w:rPr>
          <w:rFonts w:cs="Arial"/>
          <w:b/>
        </w:rPr>
      </w:pPr>
      <w:r w:rsidRPr="00B43E3E">
        <w:rPr>
          <w:rFonts w:cs="Arial"/>
          <w:b/>
        </w:rPr>
        <w:t>USUÁRIO D</w:t>
      </w:r>
      <w:r w:rsidR="00253264">
        <w:rPr>
          <w:rFonts w:cs="Arial"/>
          <w:b/>
        </w:rPr>
        <w:t>A UNIDADE DE RH</w:t>
      </w:r>
    </w:p>
    <w:p w:rsidR="00B43E3E" w:rsidRPr="00E65EC2" w:rsidRDefault="00B43E3E" w:rsidP="00B43E3E">
      <w:pPr>
        <w:spacing w:after="0" w:line="360" w:lineRule="auto"/>
        <w:ind w:left="448" w:hanging="448"/>
        <w:jc w:val="both"/>
        <w:rPr>
          <w:rFonts w:cs="Arial"/>
          <w:b/>
          <w:sz w:val="16"/>
          <w:szCs w:val="16"/>
        </w:rPr>
      </w:pPr>
    </w:p>
    <w:p w:rsidR="00B43E3E" w:rsidRPr="00B43E3E" w:rsidRDefault="00B43E3E" w:rsidP="00B43E3E">
      <w:pPr>
        <w:spacing w:after="0" w:line="360" w:lineRule="auto"/>
        <w:jc w:val="both"/>
        <w:rPr>
          <w:rFonts w:cs="Arial"/>
        </w:rPr>
      </w:pPr>
      <w:r w:rsidRPr="00B43E3E">
        <w:rPr>
          <w:rFonts w:cs="Arial"/>
        </w:rPr>
        <w:t>1.- Caso não disponha de acesso ao SIARHES</w:t>
      </w:r>
      <w:r w:rsidR="00253264">
        <w:rPr>
          <w:rFonts w:cs="Arial"/>
        </w:rPr>
        <w:t xml:space="preserve"> para gerar relatórios</w:t>
      </w:r>
    </w:p>
    <w:p w:rsidR="00253264" w:rsidRPr="002D66AE" w:rsidRDefault="00B43E3E" w:rsidP="00253264">
      <w:pPr>
        <w:spacing w:after="0" w:line="360" w:lineRule="auto"/>
        <w:ind w:left="705"/>
        <w:jc w:val="both"/>
      </w:pPr>
      <w:r w:rsidRPr="00B43E3E">
        <w:rPr>
          <w:rFonts w:cs="Arial"/>
        </w:rPr>
        <w:t xml:space="preserve">1.1.- </w:t>
      </w:r>
      <w:r w:rsidR="00253264">
        <w:rPr>
          <w:rFonts w:cs="Arial"/>
        </w:rPr>
        <w:t xml:space="preserve">Solicita a concessão do padrão de acesso igual a </w:t>
      </w:r>
      <w:r w:rsidR="00121027">
        <w:rPr>
          <w:b/>
        </w:rPr>
        <w:t xml:space="preserve">REL_CONT_RH </w:t>
      </w:r>
      <w:r w:rsidR="002D66AE">
        <w:t xml:space="preserve">ou </w:t>
      </w:r>
      <w:r w:rsidR="00121027">
        <w:rPr>
          <w:b/>
        </w:rPr>
        <w:t xml:space="preserve">REL_CONT_PREV </w:t>
      </w:r>
      <w:r w:rsidR="002D66AE" w:rsidRPr="002D66AE">
        <w:t>(</w:t>
      </w:r>
      <w:r w:rsidR="003479DA">
        <w:t xml:space="preserve">para </w:t>
      </w:r>
      <w:r w:rsidR="002D66AE" w:rsidRPr="002D66AE">
        <w:t>o SFP/IPAJM)</w:t>
      </w:r>
    </w:p>
    <w:p w:rsidR="00B43E3E" w:rsidRPr="00B43E3E" w:rsidRDefault="00B43E3E" w:rsidP="00B43E3E">
      <w:pPr>
        <w:spacing w:after="0" w:line="360" w:lineRule="auto"/>
        <w:jc w:val="both"/>
      </w:pPr>
      <w:r w:rsidRPr="00B43E3E">
        <w:t>2.- Efetua login no SIARHES</w:t>
      </w:r>
    </w:p>
    <w:p w:rsidR="00B43E3E" w:rsidRPr="006000E2" w:rsidRDefault="00B43E3E" w:rsidP="00B43E3E">
      <w:pPr>
        <w:spacing w:after="0" w:line="360" w:lineRule="auto"/>
        <w:jc w:val="both"/>
        <w:rPr>
          <w:b/>
        </w:rPr>
      </w:pPr>
      <w:r w:rsidRPr="006000E2">
        <w:t xml:space="preserve">3.- Acessa a transação </w:t>
      </w:r>
      <w:r w:rsidR="006000E2" w:rsidRPr="006000E2">
        <w:rPr>
          <w:b/>
          <w:i/>
        </w:rPr>
        <w:t>Executa</w:t>
      </w:r>
      <w:r w:rsidRPr="006000E2">
        <w:rPr>
          <w:b/>
          <w:i/>
        </w:rPr>
        <w:t xml:space="preserve"> Relatórios</w:t>
      </w:r>
      <w:r w:rsidRPr="006000E2">
        <w:t xml:space="preserve"> utilizando o caminho </w:t>
      </w:r>
      <w:r w:rsidRPr="006000E2">
        <w:rPr>
          <w:b/>
        </w:rPr>
        <w:t>ARCHON/Relatórios/</w:t>
      </w:r>
      <w:r w:rsidR="006000E2" w:rsidRPr="006000E2">
        <w:rPr>
          <w:b/>
        </w:rPr>
        <w:t>Executa Relatórios</w:t>
      </w:r>
    </w:p>
    <w:p w:rsidR="00B43E3E" w:rsidRDefault="00B43E3E" w:rsidP="00B43E3E">
      <w:pPr>
        <w:spacing w:after="0" w:line="360" w:lineRule="auto"/>
        <w:ind w:left="705"/>
        <w:jc w:val="both"/>
      </w:pPr>
      <w:r w:rsidRPr="006000E2">
        <w:t xml:space="preserve">3.1.- </w:t>
      </w:r>
      <w:r w:rsidR="006000E2" w:rsidRPr="006000E2">
        <w:t>Preenche os campos da seguinte forma:</w:t>
      </w:r>
    </w:p>
    <w:p w:rsidR="006000E2" w:rsidRPr="006000E2" w:rsidRDefault="006000E2" w:rsidP="006000E2">
      <w:pPr>
        <w:pStyle w:val="PargrafodaLista"/>
        <w:numPr>
          <w:ilvl w:val="0"/>
          <w:numId w:val="13"/>
        </w:numPr>
        <w:spacing w:after="0" w:line="360" w:lineRule="auto"/>
        <w:jc w:val="both"/>
      </w:pPr>
      <w:r>
        <w:t xml:space="preserve">Sistema: seleciona na lista de valores </w:t>
      </w:r>
      <w:r w:rsidRPr="006000E2">
        <w:rPr>
          <w:b/>
        </w:rPr>
        <w:t>C_ERGON</w:t>
      </w:r>
    </w:p>
    <w:p w:rsidR="006000E2" w:rsidRDefault="006000E2" w:rsidP="006000E2">
      <w:pPr>
        <w:pStyle w:val="PargrafodaLista"/>
        <w:numPr>
          <w:ilvl w:val="0"/>
          <w:numId w:val="13"/>
        </w:numPr>
        <w:spacing w:after="0" w:line="360" w:lineRule="auto"/>
        <w:jc w:val="both"/>
      </w:pPr>
      <w:r>
        <w:t xml:space="preserve">No bloco </w:t>
      </w:r>
      <w:r w:rsidRPr="006000E2">
        <w:rPr>
          <w:b/>
        </w:rPr>
        <w:t>Grupo de Relatórios</w:t>
      </w:r>
      <w:r>
        <w:t xml:space="preserve">: seleciona na lista de valores </w:t>
      </w:r>
      <w:r w:rsidR="00932FB2" w:rsidRPr="006000E2">
        <w:rPr>
          <w:b/>
        </w:rPr>
        <w:t>05 -</w:t>
      </w:r>
      <w:r w:rsidRPr="006000E2">
        <w:rPr>
          <w:b/>
        </w:rPr>
        <w:t xml:space="preserve">  Folha Gerais</w:t>
      </w:r>
      <w:r>
        <w:rPr>
          <w:b/>
        </w:rPr>
        <w:t xml:space="preserve"> </w:t>
      </w:r>
      <w:r>
        <w:t xml:space="preserve">ou </w:t>
      </w:r>
      <w:r w:rsidRPr="006000E2">
        <w:rPr>
          <w:b/>
        </w:rPr>
        <w:t>27 - Folha Pagamento</w:t>
      </w:r>
    </w:p>
    <w:p w:rsidR="006000E2" w:rsidRDefault="006000E2" w:rsidP="006000E2">
      <w:pPr>
        <w:pStyle w:val="PargrafodaLista"/>
        <w:numPr>
          <w:ilvl w:val="0"/>
          <w:numId w:val="13"/>
        </w:numPr>
        <w:spacing w:after="0" w:line="360" w:lineRule="auto"/>
        <w:jc w:val="both"/>
      </w:pPr>
      <w:r w:rsidRPr="0054153D">
        <w:t>N</w:t>
      </w:r>
      <w:r>
        <w:t xml:space="preserve">o bloco </w:t>
      </w:r>
      <w:r w:rsidRPr="006000E2">
        <w:rPr>
          <w:b/>
        </w:rPr>
        <w:t>Relatórios</w:t>
      </w:r>
      <w:r>
        <w:t xml:space="preserve"> seleciona o relatório desejado</w:t>
      </w:r>
    </w:p>
    <w:p w:rsidR="006000E2" w:rsidRPr="006000E2" w:rsidRDefault="006000E2" w:rsidP="006000E2">
      <w:pPr>
        <w:spacing w:after="0" w:line="360" w:lineRule="auto"/>
        <w:ind w:left="705"/>
        <w:jc w:val="both"/>
        <w:rPr>
          <w:b/>
        </w:rPr>
      </w:pPr>
      <w:r>
        <w:t xml:space="preserve">3.2.- Clique no botão </w:t>
      </w:r>
      <w:r w:rsidRPr="006000E2">
        <w:rPr>
          <w:b/>
        </w:rPr>
        <w:t>Executar Relatórios</w:t>
      </w:r>
      <w:r>
        <w:t xml:space="preserve">, e será apresentada a </w:t>
      </w:r>
      <w:r w:rsidRPr="006000E2">
        <w:rPr>
          <w:b/>
        </w:rPr>
        <w:t>Tela de Execução de Relatórios</w:t>
      </w:r>
    </w:p>
    <w:p w:rsidR="006000E2" w:rsidRDefault="007F353B" w:rsidP="006000E2">
      <w:pPr>
        <w:spacing w:after="0" w:line="360" w:lineRule="auto"/>
        <w:ind w:left="705"/>
        <w:jc w:val="both"/>
      </w:pPr>
      <w:r>
        <w:t xml:space="preserve">3.3.- Na </w:t>
      </w:r>
      <w:r w:rsidRPr="006000E2">
        <w:rPr>
          <w:b/>
        </w:rPr>
        <w:t>Tela de Execução de Relatórios</w:t>
      </w:r>
      <w:r>
        <w:rPr>
          <w:b/>
        </w:rPr>
        <w:t xml:space="preserve"> </w:t>
      </w:r>
      <w:r>
        <w:t>informe os parâmetros:</w:t>
      </w:r>
    </w:p>
    <w:p w:rsidR="007F353B" w:rsidRDefault="00C876ED" w:rsidP="007F353B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Empresa de Origem: selecione na lista de valores a empresa</w:t>
      </w:r>
    </w:p>
    <w:p w:rsidR="00C876ED" w:rsidRDefault="00C876ED" w:rsidP="007F353B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Mês/Ano: selecione na lista de valores o mês/ano de competência da folha de pagamento</w:t>
      </w:r>
    </w:p>
    <w:p w:rsidR="00C876ED" w:rsidRDefault="00C876ED" w:rsidP="007F353B">
      <w:pPr>
        <w:pStyle w:val="PargrafodaLista"/>
        <w:numPr>
          <w:ilvl w:val="0"/>
          <w:numId w:val="14"/>
        </w:numPr>
        <w:spacing w:after="0" w:line="360" w:lineRule="auto"/>
        <w:jc w:val="both"/>
      </w:pPr>
      <w:r>
        <w:t>Número: selecione na lista de valores o número da folha de pagamento</w:t>
      </w:r>
    </w:p>
    <w:p w:rsidR="00C876ED" w:rsidRPr="00456A9E" w:rsidRDefault="00C876ED" w:rsidP="007F353B">
      <w:pPr>
        <w:pStyle w:val="PargrafodaLista"/>
        <w:numPr>
          <w:ilvl w:val="0"/>
          <w:numId w:val="14"/>
        </w:numPr>
        <w:spacing w:after="0" w:line="360" w:lineRule="auto"/>
        <w:jc w:val="both"/>
      </w:pPr>
      <w:r w:rsidRPr="00456A9E">
        <w:t>Centro de Custo: selecione na lista de valores o respectivo centro de custo</w:t>
      </w:r>
    </w:p>
    <w:p w:rsidR="00C876ED" w:rsidRDefault="00C876ED" w:rsidP="00C876ED">
      <w:pPr>
        <w:spacing w:after="0" w:line="360" w:lineRule="auto"/>
        <w:ind w:left="705"/>
        <w:jc w:val="both"/>
        <w:rPr>
          <w:b/>
        </w:rPr>
      </w:pPr>
      <w:r>
        <w:t xml:space="preserve">3.4.- Clique no botão </w:t>
      </w:r>
      <w:r w:rsidRPr="00C876ED">
        <w:rPr>
          <w:b/>
        </w:rPr>
        <w:t>Executar</w:t>
      </w:r>
    </w:p>
    <w:p w:rsidR="00C876ED" w:rsidRDefault="00C876ED" w:rsidP="00C876ED">
      <w:pPr>
        <w:spacing w:after="0" w:line="360" w:lineRule="auto"/>
        <w:ind w:left="705"/>
        <w:jc w:val="both"/>
      </w:pPr>
      <w:r>
        <w:t>3.5.- Aguarde a geração do relatório</w:t>
      </w:r>
    </w:p>
    <w:p w:rsidR="00C876ED" w:rsidRDefault="00C23D06" w:rsidP="00C876ED">
      <w:pPr>
        <w:spacing w:after="0" w:line="360" w:lineRule="auto"/>
        <w:ind w:left="705"/>
        <w:jc w:val="both"/>
      </w:pPr>
      <w:r>
        <w:t>3.6. -</w:t>
      </w:r>
      <w:r w:rsidR="00C876ED">
        <w:t xml:space="preserve"> </w:t>
      </w:r>
      <w:r w:rsidR="00EC456C">
        <w:t xml:space="preserve">Clique no botão </w:t>
      </w:r>
      <w:r w:rsidR="00EC456C" w:rsidRPr="00EC456C">
        <w:rPr>
          <w:b/>
        </w:rPr>
        <w:t>Salvar</w:t>
      </w:r>
      <w:r w:rsidR="00EC456C" w:rsidRPr="00456A9E">
        <w:t>,</w:t>
      </w:r>
      <w:r w:rsidR="00EC456C">
        <w:rPr>
          <w:b/>
        </w:rPr>
        <w:t xml:space="preserve"> </w:t>
      </w:r>
      <w:r w:rsidR="00EC456C">
        <w:t xml:space="preserve">e será apresentada a tela </w:t>
      </w:r>
      <w:r w:rsidR="00EC456C" w:rsidRPr="00EC456C">
        <w:rPr>
          <w:b/>
        </w:rPr>
        <w:t>Selecione o Diretório</w:t>
      </w:r>
    </w:p>
    <w:p w:rsidR="00B43E3E" w:rsidRPr="002C6C2F" w:rsidRDefault="00B43E3E" w:rsidP="00B43E3E">
      <w:pPr>
        <w:spacing w:after="0" w:line="360" w:lineRule="auto"/>
        <w:ind w:left="709"/>
        <w:jc w:val="both"/>
        <w:rPr>
          <w:rFonts w:cs="Arial"/>
        </w:rPr>
      </w:pPr>
      <w:r w:rsidRPr="004351AE">
        <w:rPr>
          <w:rFonts w:cs="Arial"/>
        </w:rPr>
        <w:t>3.</w:t>
      </w:r>
      <w:r w:rsidR="004351AE" w:rsidRPr="004351AE">
        <w:rPr>
          <w:rFonts w:cs="Arial"/>
        </w:rPr>
        <w:t>7</w:t>
      </w:r>
      <w:r w:rsidRPr="004351AE">
        <w:rPr>
          <w:rFonts w:cs="Arial"/>
        </w:rPr>
        <w:t xml:space="preserve">.- Na tela </w:t>
      </w:r>
      <w:r w:rsidRPr="004351AE">
        <w:rPr>
          <w:rFonts w:cs="Arial"/>
          <w:b/>
        </w:rPr>
        <w:t>Selecione o Diretório</w:t>
      </w:r>
      <w:r w:rsidRPr="004351AE">
        <w:rPr>
          <w:rFonts w:cs="Arial"/>
        </w:rPr>
        <w:t xml:space="preserve"> escolha a pasta onde ser</w:t>
      </w:r>
      <w:r w:rsidR="004351AE" w:rsidRPr="004351AE">
        <w:rPr>
          <w:rFonts w:cs="Arial"/>
        </w:rPr>
        <w:t xml:space="preserve">á salvo o </w:t>
      </w:r>
      <w:r w:rsidRPr="004351AE">
        <w:rPr>
          <w:rFonts w:cs="Arial"/>
        </w:rPr>
        <w:t>relatório</w:t>
      </w:r>
      <w:r w:rsidR="004351AE" w:rsidRPr="004351AE">
        <w:rPr>
          <w:rFonts w:cs="Arial"/>
        </w:rPr>
        <w:t xml:space="preserve"> que pode </w:t>
      </w:r>
      <w:r w:rsidR="00B879F4">
        <w:rPr>
          <w:rFonts w:cs="Arial"/>
        </w:rPr>
        <w:t xml:space="preserve">ser </w:t>
      </w:r>
      <w:r w:rsidRPr="004351AE">
        <w:rPr>
          <w:rFonts w:cs="Arial"/>
        </w:rPr>
        <w:t xml:space="preserve">uma pasta </w:t>
      </w:r>
      <w:r w:rsidRPr="002C6C2F">
        <w:rPr>
          <w:rFonts w:cs="Arial"/>
        </w:rPr>
        <w:t>de seu computador ou da rede do órgão</w:t>
      </w:r>
    </w:p>
    <w:p w:rsidR="00B43E3E" w:rsidRPr="002C6C2F" w:rsidRDefault="00B43E3E" w:rsidP="00B43E3E">
      <w:pPr>
        <w:spacing w:after="0" w:line="360" w:lineRule="auto"/>
        <w:ind w:left="709"/>
        <w:jc w:val="both"/>
        <w:rPr>
          <w:rFonts w:cs="Arial"/>
        </w:rPr>
      </w:pPr>
      <w:r w:rsidRPr="002C6C2F">
        <w:rPr>
          <w:rFonts w:cs="Arial"/>
        </w:rPr>
        <w:t>3.</w:t>
      </w:r>
      <w:r w:rsidR="002C6C2F" w:rsidRPr="002C6C2F">
        <w:rPr>
          <w:rFonts w:cs="Arial"/>
        </w:rPr>
        <w:t>8</w:t>
      </w:r>
      <w:r w:rsidRPr="002C6C2F">
        <w:rPr>
          <w:rFonts w:cs="Arial"/>
        </w:rPr>
        <w:t xml:space="preserve">.- Clique no botão </w:t>
      </w:r>
      <w:r w:rsidR="002C6C2F" w:rsidRPr="002C6C2F">
        <w:rPr>
          <w:rFonts w:cs="Arial"/>
          <w:b/>
        </w:rPr>
        <w:t>Salvar</w:t>
      </w:r>
      <w:r w:rsidRPr="002C6C2F">
        <w:rPr>
          <w:rFonts w:cs="Arial"/>
          <w:b/>
        </w:rPr>
        <w:t xml:space="preserve"> </w:t>
      </w:r>
      <w:r w:rsidRPr="002C6C2F">
        <w:rPr>
          <w:rFonts w:cs="Arial"/>
        </w:rPr>
        <w:t xml:space="preserve">e aguarde </w:t>
      </w:r>
      <w:r w:rsidR="002C6C2F" w:rsidRPr="002C6C2F">
        <w:rPr>
          <w:rFonts w:cs="Arial"/>
        </w:rPr>
        <w:t>que o processo seja concluído</w:t>
      </w:r>
    </w:p>
    <w:p w:rsidR="002C6C2F" w:rsidRPr="002C6C2F" w:rsidRDefault="002C6C2F" w:rsidP="002C6C2F">
      <w:pPr>
        <w:spacing w:after="0" w:line="360" w:lineRule="auto"/>
        <w:jc w:val="both"/>
        <w:rPr>
          <w:rFonts w:cs="Arial"/>
        </w:rPr>
      </w:pPr>
      <w:r w:rsidRPr="002C6C2F">
        <w:rPr>
          <w:rFonts w:cs="Arial"/>
        </w:rPr>
        <w:t>4.- Encerra a utilização do SIARHES</w:t>
      </w:r>
    </w:p>
    <w:p w:rsidR="00253264" w:rsidRDefault="00253264" w:rsidP="00253264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5.- Comunica ao financeiro de seu órgão que o relatório </w:t>
      </w:r>
      <w:r w:rsidR="00970B56">
        <w:rPr>
          <w:rFonts w:cs="Arial"/>
        </w:rPr>
        <w:t xml:space="preserve">solicitado </w:t>
      </w:r>
      <w:r>
        <w:rPr>
          <w:rFonts w:cs="Arial"/>
        </w:rPr>
        <w:t>est</w:t>
      </w:r>
      <w:r w:rsidR="00970B56">
        <w:rPr>
          <w:rFonts w:cs="Arial"/>
        </w:rPr>
        <w:t>á</w:t>
      </w:r>
      <w:r>
        <w:rPr>
          <w:rFonts w:cs="Arial"/>
        </w:rPr>
        <w:t xml:space="preserve"> disponíve</w:t>
      </w:r>
      <w:r w:rsidR="00970B56">
        <w:rPr>
          <w:rFonts w:cs="Arial"/>
        </w:rPr>
        <w:t>l</w:t>
      </w:r>
    </w:p>
    <w:p w:rsidR="00B43E3E" w:rsidRDefault="006133A4" w:rsidP="00E65EC2">
      <w:pPr>
        <w:spacing w:after="0" w:line="360" w:lineRule="auto"/>
        <w:jc w:val="right"/>
        <w:rPr>
          <w:rFonts w:cs="Arial"/>
          <w:b/>
        </w:rPr>
      </w:pPr>
      <w:r w:rsidRPr="006133A4">
        <w:rPr>
          <w:rFonts w:cs="Arial"/>
          <w:b/>
        </w:rPr>
        <w:t>-.-.-.-.-</w:t>
      </w:r>
    </w:p>
    <w:p w:rsidR="008944BE" w:rsidRDefault="008944BE" w:rsidP="008944BE">
      <w:pPr>
        <w:jc w:val="center"/>
        <w:rPr>
          <w:rFonts w:cs="Arial"/>
          <w:b/>
        </w:rPr>
      </w:pPr>
    </w:p>
    <w:p w:rsidR="008944BE" w:rsidRDefault="008944BE" w:rsidP="008944BE">
      <w:pPr>
        <w:jc w:val="center"/>
        <w:rPr>
          <w:rFonts w:cs="Arial"/>
          <w:b/>
        </w:rPr>
      </w:pPr>
    </w:p>
    <w:p w:rsidR="008944BE" w:rsidRDefault="008944BE" w:rsidP="008944BE">
      <w:pPr>
        <w:jc w:val="center"/>
        <w:rPr>
          <w:rFonts w:cs="Arial"/>
          <w:b/>
        </w:rPr>
      </w:pPr>
    </w:p>
    <w:p w:rsidR="008944BE" w:rsidRDefault="008944BE" w:rsidP="008944BE">
      <w:pPr>
        <w:jc w:val="center"/>
        <w:rPr>
          <w:rFonts w:cs="Arial"/>
          <w:b/>
        </w:rPr>
      </w:pPr>
    </w:p>
    <w:p w:rsidR="008944BE" w:rsidRDefault="008944BE" w:rsidP="008944BE">
      <w:pPr>
        <w:jc w:val="center"/>
        <w:rPr>
          <w:rFonts w:cs="Arial"/>
          <w:b/>
        </w:rPr>
      </w:pPr>
    </w:p>
    <w:p w:rsidR="001E2B59" w:rsidRDefault="001E2B59" w:rsidP="008944BE">
      <w:pPr>
        <w:jc w:val="center"/>
        <w:rPr>
          <w:rFonts w:cs="Arial"/>
          <w:b/>
        </w:rPr>
      </w:pPr>
      <w:r w:rsidRPr="001E2B59">
        <w:rPr>
          <w:rFonts w:cs="Arial"/>
          <w:b/>
        </w:rPr>
        <w:t>Anexo I – Relatórios por Perfil de Acesso</w:t>
      </w:r>
    </w:p>
    <w:p w:rsidR="0048335F" w:rsidRDefault="0048335F" w:rsidP="001E2B59">
      <w:pPr>
        <w:spacing w:after="0" w:line="360" w:lineRule="auto"/>
        <w:jc w:val="center"/>
        <w:rPr>
          <w:rFonts w:cs="Arial"/>
          <w:b/>
        </w:rPr>
      </w:pPr>
    </w:p>
    <w:p w:rsidR="0048335F" w:rsidRDefault="0048335F" w:rsidP="001E2B59">
      <w:pPr>
        <w:spacing w:after="0" w:line="360" w:lineRule="auto"/>
        <w:jc w:val="center"/>
        <w:rPr>
          <w:rFonts w:cs="Arial"/>
          <w:b/>
        </w:rPr>
      </w:pPr>
    </w:p>
    <w:p w:rsidR="0048335F" w:rsidRDefault="0048335F" w:rsidP="001E2B59">
      <w:pPr>
        <w:spacing w:after="0" w:line="360" w:lineRule="auto"/>
        <w:jc w:val="center"/>
        <w:rPr>
          <w:rFonts w:cs="Arial"/>
          <w:b/>
        </w:rPr>
      </w:pPr>
    </w:p>
    <w:tbl>
      <w:tblPr>
        <w:tblW w:w="9183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5307"/>
        <w:gridCol w:w="1403"/>
        <w:gridCol w:w="1197"/>
      </w:tblGrid>
      <w:tr w:rsidR="0048335F" w:rsidRPr="0048335F" w:rsidTr="0048335F">
        <w:trPr>
          <w:trHeight w:val="24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71319C" w:rsidP="0071319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Código</w:t>
            </w:r>
          </w:p>
        </w:tc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71319C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bCs/>
                <w:lang w:eastAsia="pt-BR"/>
              </w:rPr>
              <w:t>Descrição do Produto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b/>
                <w:bCs/>
                <w:lang w:eastAsia="pt-BR"/>
              </w:rPr>
              <w:t>Tipo de Perfil</w:t>
            </w:r>
          </w:p>
        </w:tc>
      </w:tr>
      <w:tr w:rsidR="0048335F" w:rsidRPr="0048335F" w:rsidTr="0048335F">
        <w:trPr>
          <w:trHeight w:val="2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5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5328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b/>
                <w:bCs/>
                <w:lang w:eastAsia="pt-BR"/>
              </w:rPr>
              <w:t>RH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b/>
                <w:bCs/>
                <w:lang w:eastAsia="pt-BR"/>
              </w:rPr>
              <w:t>PREV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 xml:space="preserve">PESO505P  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Resumo Analítico da Folha por UG- Total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PRO0564R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Repasse de Adiantamento Líquido de Abono de Férias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NÃO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PRO0572</w:t>
            </w:r>
            <w:r w:rsidR="00022368">
              <w:rPr>
                <w:rFonts w:asciiTheme="minorHAnsi" w:eastAsia="Times New Roman" w:hAnsiTheme="minorHAnsi"/>
                <w:lang w:eastAsia="pt-BR"/>
              </w:rPr>
              <w:t>R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Conciliação da Contribuição ao INSS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NÃO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PRO0569R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Apropriação Financeira da Folha de Pagamento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PRO0592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Descontos por Contas do Passivo e Previdência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 xml:space="preserve">PRO2722R  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IPAJM por Unidade Orçamentária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 xml:space="preserve">PRO2723R  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IPAJM totalização por FF e FP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PRO2783R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Contribuição PREVES por UO - EFETIVOS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NÃO</w:t>
            </w:r>
          </w:p>
        </w:tc>
      </w:tr>
      <w:tr w:rsidR="0048335F" w:rsidRPr="0048335F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PRO2785R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Contribuição PREVES por UO - OUTROS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SIM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48335F" w:rsidRDefault="0048335F" w:rsidP="0048335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48335F">
              <w:rPr>
                <w:rFonts w:asciiTheme="minorHAnsi" w:eastAsia="Times New Roman" w:hAnsiTheme="minorHAnsi"/>
                <w:lang w:eastAsia="pt-BR"/>
              </w:rPr>
              <w:t>NÃO</w:t>
            </w:r>
          </w:p>
        </w:tc>
      </w:tr>
      <w:tr w:rsidR="00040DE3" w:rsidRPr="00040DE3" w:rsidTr="0048335F">
        <w:trPr>
          <w:trHeight w:val="40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040DE3" w:rsidRDefault="0048335F" w:rsidP="00DF2E2E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lang w:eastAsia="pt-BR"/>
              </w:rPr>
            </w:pPr>
            <w:r w:rsidRPr="00040DE3">
              <w:rPr>
                <w:rFonts w:asciiTheme="minorHAnsi" w:eastAsia="Times New Roman" w:hAnsiTheme="minorHAnsi"/>
                <w:color w:val="FF0000"/>
                <w:lang w:eastAsia="pt-BR"/>
              </w:rPr>
              <w:t>PRO</w:t>
            </w:r>
            <w:r w:rsidR="00DF2E2E">
              <w:rPr>
                <w:rFonts w:asciiTheme="minorHAnsi" w:eastAsia="Times New Roman" w:hAnsiTheme="minorHAnsi"/>
                <w:color w:val="FF0000"/>
                <w:lang w:eastAsia="pt-BR"/>
              </w:rPr>
              <w:t>XXYY</w:t>
            </w:r>
            <w:r w:rsidRPr="00040DE3">
              <w:rPr>
                <w:rFonts w:asciiTheme="minorHAnsi" w:eastAsia="Times New Roman" w:hAnsiTheme="minorHAnsi"/>
                <w:color w:val="FF0000"/>
                <w:lang w:eastAsia="pt-BR"/>
              </w:rPr>
              <w:t>R</w:t>
            </w:r>
          </w:p>
        </w:tc>
        <w:tc>
          <w:tcPr>
            <w:tcW w:w="5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040DE3" w:rsidRDefault="0048335F" w:rsidP="0048335F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lang w:eastAsia="pt-BR"/>
              </w:rPr>
            </w:pPr>
            <w:r w:rsidRPr="00040DE3">
              <w:rPr>
                <w:rFonts w:asciiTheme="minorHAnsi" w:eastAsia="Times New Roman" w:hAnsiTheme="minorHAnsi"/>
                <w:color w:val="FF0000"/>
                <w:lang w:eastAsia="pt-BR"/>
              </w:rPr>
              <w:t>Reposição de Proventos a Origem</w:t>
            </w:r>
            <w:r w:rsidR="00F95FBF">
              <w:rPr>
                <w:rFonts w:asciiTheme="minorHAnsi" w:eastAsia="Times New Roman" w:hAnsiTheme="minorHAnsi"/>
                <w:color w:val="FF0000"/>
                <w:lang w:eastAsia="pt-BR"/>
              </w:rPr>
              <w:t xml:space="preserve"> (ainda não disponível)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040DE3" w:rsidRDefault="0048335F" w:rsidP="00F95F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lang w:eastAsia="pt-BR"/>
              </w:rPr>
            </w:pPr>
            <w:r w:rsidRPr="00040DE3">
              <w:rPr>
                <w:rFonts w:asciiTheme="minorHAnsi" w:eastAsia="Times New Roman" w:hAnsiTheme="minorHAnsi"/>
                <w:color w:val="FF0000"/>
                <w:lang w:eastAsia="pt-BR"/>
              </w:rPr>
              <w:t xml:space="preserve">NÃO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35F" w:rsidRPr="00040DE3" w:rsidRDefault="0048335F" w:rsidP="00F95F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FF0000"/>
                <w:lang w:eastAsia="pt-BR"/>
              </w:rPr>
            </w:pPr>
            <w:r w:rsidRPr="00040DE3">
              <w:rPr>
                <w:rFonts w:asciiTheme="minorHAnsi" w:eastAsia="Times New Roman" w:hAnsiTheme="minorHAnsi"/>
                <w:color w:val="FF0000"/>
                <w:lang w:eastAsia="pt-BR"/>
              </w:rPr>
              <w:t>SIM</w:t>
            </w:r>
            <w:r w:rsidR="00963ED2" w:rsidRPr="00040DE3">
              <w:rPr>
                <w:rFonts w:asciiTheme="minorHAnsi" w:eastAsia="Times New Roman" w:hAnsiTheme="minorHAnsi"/>
                <w:color w:val="FF0000"/>
                <w:lang w:eastAsia="pt-BR"/>
              </w:rPr>
              <w:t xml:space="preserve"> </w:t>
            </w:r>
          </w:p>
        </w:tc>
      </w:tr>
    </w:tbl>
    <w:p w:rsidR="0048335F" w:rsidRPr="001E2B59" w:rsidRDefault="0048335F" w:rsidP="001E2B59">
      <w:pPr>
        <w:spacing w:after="0" w:line="360" w:lineRule="auto"/>
        <w:jc w:val="center"/>
        <w:rPr>
          <w:rFonts w:cs="Arial"/>
          <w:b/>
        </w:rPr>
      </w:pPr>
    </w:p>
    <w:sectPr w:rsidR="0048335F" w:rsidRPr="001E2B59" w:rsidSect="004B59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F0" w:rsidRDefault="001B21F0" w:rsidP="0085491F">
      <w:pPr>
        <w:spacing w:after="0" w:line="240" w:lineRule="auto"/>
      </w:pPr>
      <w:r>
        <w:separator/>
      </w:r>
    </w:p>
  </w:endnote>
  <w:endnote w:type="continuationSeparator" w:id="0">
    <w:p w:rsidR="001B21F0" w:rsidRDefault="001B21F0" w:rsidP="00854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88" w:rsidRDefault="00EA3288">
    <w:pPr>
      <w:pStyle w:val="Rodap"/>
      <w:pBdr>
        <w:bottom w:val="single" w:sz="12" w:space="1" w:color="auto"/>
      </w:pBdr>
      <w:rPr>
        <w:noProof/>
        <w:lang w:eastAsia="pt-BR"/>
      </w:rPr>
    </w:pPr>
  </w:p>
  <w:p w:rsidR="00727017" w:rsidRDefault="007270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88" w:rsidRDefault="00EA3288" w:rsidP="00C23D8C">
    <w:pPr>
      <w:pStyle w:val="Rodap"/>
      <w:pBdr>
        <w:bottom w:val="single" w:sz="12" w:space="1" w:color="auto"/>
      </w:pBdr>
      <w:jc w:val="both"/>
    </w:pPr>
  </w:p>
  <w:p w:rsidR="00727017" w:rsidRDefault="00727017" w:rsidP="00727017">
    <w:pPr>
      <w:pStyle w:val="Rodap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88" w:rsidRDefault="0067192A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10464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-144145</wp:posOffset>
              </wp:positionV>
              <wp:extent cx="5534660" cy="0"/>
              <wp:effectExtent l="13335" t="8255" r="5080" b="10795"/>
              <wp:wrapNone/>
              <wp:docPr id="5" name="AutoShap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5DB15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9" o:spid="_x0000_s1026" type="#_x0000_t32" style="position:absolute;margin-left:-.45pt;margin-top:-11.35pt;width:435.8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Oh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-161290</wp:posOffset>
              </wp:positionV>
              <wp:extent cx="5534660" cy="0"/>
              <wp:effectExtent l="12700" t="10160" r="5715" b="8890"/>
              <wp:wrapNone/>
              <wp:docPr id="4" name="AutoShap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5DA71B" id="AutoShape 60" o:spid="_x0000_s1026" type="#_x0000_t32" style="position:absolute;margin-left:-.5pt;margin-top:-12.7pt;width:435.8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K0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F0" w:rsidRDefault="001B21F0" w:rsidP="0085491F">
      <w:pPr>
        <w:spacing w:after="0" w:line="240" w:lineRule="auto"/>
      </w:pPr>
      <w:r>
        <w:separator/>
      </w:r>
    </w:p>
  </w:footnote>
  <w:footnote w:type="continuationSeparator" w:id="0">
    <w:p w:rsidR="001B21F0" w:rsidRDefault="001B21F0" w:rsidP="00854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C2" w:rsidRPr="0075045F" w:rsidRDefault="00E65EC2" w:rsidP="00E65EC2">
    <w:pPr>
      <w:pStyle w:val="Cabealho"/>
      <w:rPr>
        <w:b/>
      </w:rPr>
    </w:pPr>
    <w:r w:rsidRPr="0075045F">
      <w:rPr>
        <w:b/>
      </w:rPr>
      <w:t>GOVERNO DO ESTADO DO ESPÍRITO SANTO</w:t>
    </w:r>
  </w:p>
  <w:p w:rsidR="00E65EC2" w:rsidRPr="0075045F" w:rsidRDefault="00E65EC2" w:rsidP="00E65EC2">
    <w:pPr>
      <w:pStyle w:val="Cabealho"/>
      <w:rPr>
        <w:b/>
      </w:rPr>
    </w:pPr>
    <w:r w:rsidRPr="0075045F">
      <w:rPr>
        <w:b/>
      </w:rPr>
      <w:t>SECRETARIA DE ESTADO DE GESTÃO E RECURSOS HUMANOS</w:t>
    </w:r>
  </w:p>
  <w:p w:rsidR="00904358" w:rsidRPr="0075045F" w:rsidRDefault="00E65EC2" w:rsidP="00E65EC2">
    <w:pPr>
      <w:pStyle w:val="Cabealho"/>
      <w:contextualSpacing/>
      <w:rPr>
        <w:b/>
      </w:rPr>
    </w:pPr>
    <w:r w:rsidRPr="0075045F">
      <w:rPr>
        <w:b/>
      </w:rPr>
      <w:t>SUBSECRETARIA DE ESTADO DE ADMINISTRAÇÃO DE PESSOAL</w:t>
    </w:r>
  </w:p>
  <w:p w:rsidR="00EA3288" w:rsidRDefault="0065168A">
    <w:pPr>
      <w:pStyle w:val="Cabealho"/>
    </w:pPr>
    <w:r>
      <w:t>_____________________________________________________________________________________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EC2" w:rsidRPr="00932FB2" w:rsidRDefault="00E65EC2">
    <w:pPr>
      <w:pStyle w:val="Cabealho"/>
      <w:rPr>
        <w:b/>
      </w:rPr>
    </w:pPr>
    <w:r w:rsidRPr="00932FB2">
      <w:rPr>
        <w:b/>
      </w:rPr>
      <w:t>GOVERNO DO ESTADO DO ESPÍRITO SANTO</w:t>
    </w:r>
  </w:p>
  <w:p w:rsidR="00E65EC2" w:rsidRPr="00932FB2" w:rsidRDefault="00E65EC2">
    <w:pPr>
      <w:pStyle w:val="Cabealho"/>
      <w:rPr>
        <w:b/>
      </w:rPr>
    </w:pPr>
    <w:r w:rsidRPr="00932FB2">
      <w:rPr>
        <w:b/>
      </w:rPr>
      <w:t>SECRETARIA DE ESTADO DE GESTÃO E RECURSOS HUMANOS</w:t>
    </w:r>
  </w:p>
  <w:p w:rsidR="00EA3288" w:rsidRDefault="00E65EC2">
    <w:pPr>
      <w:pStyle w:val="Cabealho"/>
    </w:pPr>
    <w:r w:rsidRPr="00932FB2">
      <w:rPr>
        <w:b/>
      </w:rPr>
      <w:t>SUBSECRETARIA DE ESTADO DE ADMINISTRAÇÃO DE PESSOAL</w:t>
    </w:r>
    <w:r>
      <w:t xml:space="preserve"> </w:t>
    </w:r>
    <w:r w:rsidR="00A54E37">
      <w:t>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288" w:rsidRPr="0085491F" w:rsidRDefault="0067192A" w:rsidP="00AD7AA2">
    <w:pPr>
      <w:pStyle w:val="Cabealho"/>
      <w:contextualSpacing/>
      <w:rPr>
        <w:sz w:val="18"/>
        <w:szCs w:val="18"/>
      </w:rPr>
    </w:pPr>
    <w:r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column">
                <wp:posOffset>3916045</wp:posOffset>
              </wp:positionH>
              <wp:positionV relativeFrom="paragraph">
                <wp:posOffset>1270</wp:posOffset>
              </wp:positionV>
              <wp:extent cx="125730" cy="137160"/>
              <wp:effectExtent l="10795" t="10795" r="6350" b="13970"/>
              <wp:wrapNone/>
              <wp:docPr id="8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125730" cy="137160"/>
                      </a:xfrm>
                      <a:custGeom>
                        <a:avLst/>
                        <a:gdLst>
                          <a:gd name="T0" fmla="*/ 2056 w 2212"/>
                          <a:gd name="T1" fmla="*/ 1044 h 2473"/>
                          <a:gd name="T2" fmla="*/ 363 w 2212"/>
                          <a:gd name="T3" fmla="*/ 66 h 2473"/>
                          <a:gd name="T4" fmla="*/ 33 w 2212"/>
                          <a:gd name="T5" fmla="*/ 155 h 2473"/>
                          <a:gd name="T6" fmla="*/ 0 w 2212"/>
                          <a:gd name="T7" fmla="*/ 276 h 2473"/>
                          <a:gd name="T8" fmla="*/ 0 w 2212"/>
                          <a:gd name="T9" fmla="*/ 276 h 2473"/>
                          <a:gd name="T10" fmla="*/ 0 w 2212"/>
                          <a:gd name="T11" fmla="*/ 2231 h 2473"/>
                          <a:gd name="T12" fmla="*/ 242 w 2212"/>
                          <a:gd name="T13" fmla="*/ 2473 h 2473"/>
                          <a:gd name="T14" fmla="*/ 363 w 2212"/>
                          <a:gd name="T15" fmla="*/ 2441 h 2473"/>
                          <a:gd name="T16" fmla="*/ 363 w 2212"/>
                          <a:gd name="T17" fmla="*/ 2441 h 2473"/>
                          <a:gd name="T18" fmla="*/ 2056 w 2212"/>
                          <a:gd name="T19" fmla="*/ 1463 h 2473"/>
                          <a:gd name="T20" fmla="*/ 2145 w 2212"/>
                          <a:gd name="T21" fmla="*/ 1133 h 2473"/>
                          <a:gd name="T22" fmla="*/ 2056 w 2212"/>
                          <a:gd name="T23" fmla="*/ 1044 h 247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</a:cxnLst>
                        <a:rect l="0" t="0" r="r" b="b"/>
                        <a:pathLst>
                          <a:path w="2212" h="2473">
                            <a:moveTo>
                              <a:pt x="2056" y="1044"/>
                            </a:moveTo>
                            <a:lnTo>
                              <a:pt x="363" y="66"/>
                            </a:lnTo>
                            <a:cubicBezTo>
                              <a:pt x="247" y="0"/>
                              <a:pt x="100" y="39"/>
                              <a:pt x="33" y="155"/>
                            </a:cubicBezTo>
                            <a:cubicBezTo>
                              <a:pt x="11" y="192"/>
                              <a:pt x="0" y="233"/>
                              <a:pt x="0" y="276"/>
                            </a:cubicBezTo>
                            <a:lnTo>
                              <a:pt x="0" y="276"/>
                            </a:lnTo>
                            <a:lnTo>
                              <a:pt x="0" y="2231"/>
                            </a:lnTo>
                            <a:cubicBezTo>
                              <a:pt x="0" y="2365"/>
                              <a:pt x="109" y="2473"/>
                              <a:pt x="242" y="2473"/>
                            </a:cubicBezTo>
                            <a:cubicBezTo>
                              <a:pt x="285" y="2473"/>
                              <a:pt x="326" y="2462"/>
                              <a:pt x="363" y="2441"/>
                            </a:cubicBezTo>
                            <a:lnTo>
                              <a:pt x="363" y="2441"/>
                            </a:lnTo>
                            <a:lnTo>
                              <a:pt x="2056" y="1463"/>
                            </a:lnTo>
                            <a:cubicBezTo>
                              <a:pt x="2172" y="1396"/>
                              <a:pt x="2212" y="1248"/>
                              <a:pt x="2145" y="1133"/>
                            </a:cubicBezTo>
                            <a:cubicBezTo>
                              <a:pt x="2124" y="1096"/>
                              <a:pt x="2093" y="1065"/>
                              <a:pt x="2056" y="1044"/>
                            </a:cubicBezTo>
                            <a:close/>
                          </a:path>
                        </a:pathLst>
                      </a:custGeom>
                      <a:solidFill>
                        <a:srgbClr val="333399"/>
                      </a:solidFill>
                      <a:ln w="0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9D7DDB" id="Freeform 57" o:spid="_x0000_s1026" style="position:absolute;margin-left:308.35pt;margin-top:.1pt;width:9.9pt;height:10.8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12,2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" path="m2056,1044l363,66c247,,100,39,33,155,11,192,,233,,276r,l,2231v,134,109,242,242,242c285,2473,326,2462,363,2441r,l2056,1463v116,-67,156,-215,89,-330c2124,1096,2093,1065,2056,1044xe" fillcolor="#339" strokecolor="#92d050" strokeweight="0">
              <v:path arrowok="t" o:connecttype="custom" o:connectlocs="116863,57903;20633,3661;1876,8597;0,15308;0,15308;0,123738;13755,137160;20633,135385;20633,135385;116863,81142;121922,62840;116863,57903" o:connectangles="0,0,0,0,0,0,0,0,0,0,0,0"/>
            </v:shape>
          </w:pict>
        </mc:Fallback>
      </mc:AlternateContent>
    </w:r>
    <w:r w:rsidR="00EA3288" w:rsidRPr="0085491F">
      <w:rPr>
        <w:sz w:val="18"/>
        <w:szCs w:val="18"/>
      </w:rPr>
      <w:t xml:space="preserve">MANUAL DE PROCEDIMENTOS OPERACIONAIS DE RECURSOS HUMANOS                </w:t>
    </w:r>
    <w:r w:rsidR="00EA3288">
      <w:rPr>
        <w:sz w:val="18"/>
        <w:szCs w:val="18"/>
      </w:rPr>
      <w:t xml:space="preserve">           </w:t>
    </w:r>
    <w:sdt>
      <w:sdtPr>
        <w:rPr>
          <w:sz w:val="18"/>
          <w:szCs w:val="18"/>
        </w:rPr>
        <w:alias w:val="Categoria"/>
        <w:id w:val="30598194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662C86">
          <w:rPr>
            <w:sz w:val="18"/>
            <w:szCs w:val="18"/>
          </w:rPr>
          <w:t>BAIXA E GERAÇÃO DE RELATÓRIOS</w:t>
        </w:r>
      </w:sdtContent>
    </w:sdt>
  </w:p>
  <w:p w:rsidR="00EA3288" w:rsidRDefault="0067192A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09440" behindDoc="0" locked="0" layoutInCell="1" allowOverlap="1">
              <wp:simplePos x="0" y="0"/>
              <wp:positionH relativeFrom="column">
                <wp:posOffset>5715</wp:posOffset>
              </wp:positionH>
              <wp:positionV relativeFrom="paragraph">
                <wp:posOffset>85090</wp:posOffset>
              </wp:positionV>
              <wp:extent cx="5400675" cy="0"/>
              <wp:effectExtent l="5715" t="8890" r="13335" b="10160"/>
              <wp:wrapNone/>
              <wp:docPr id="7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5CA6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8" o:spid="_x0000_s1026" type="#_x0000_t32" style="position:absolute;margin-left:.45pt;margin-top:6.7pt;width:425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0jM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321AC"/>
    <w:multiLevelType w:val="hybridMultilevel"/>
    <w:tmpl w:val="E61665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6633C"/>
    <w:multiLevelType w:val="multilevel"/>
    <w:tmpl w:val="2140E622"/>
    <w:lvl w:ilvl="0">
      <w:start w:val="1"/>
      <w:numFmt w:val="decimal"/>
      <w:lvlText w:val="%1.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-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-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-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.- 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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">
    <w:nsid w:val="0382419C"/>
    <w:multiLevelType w:val="hybridMultilevel"/>
    <w:tmpl w:val="6C0C8A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F421B54"/>
    <w:multiLevelType w:val="multilevel"/>
    <w:tmpl w:val="2140E622"/>
    <w:lvl w:ilvl="0">
      <w:start w:val="1"/>
      <w:numFmt w:val="decimal"/>
      <w:lvlText w:val="%1.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-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-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-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.- 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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4">
    <w:nsid w:val="10E96CF8"/>
    <w:multiLevelType w:val="hybridMultilevel"/>
    <w:tmpl w:val="6A5824D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4649B"/>
    <w:multiLevelType w:val="multilevel"/>
    <w:tmpl w:val="2140E622"/>
    <w:lvl w:ilvl="0">
      <w:start w:val="1"/>
      <w:numFmt w:val="decimal"/>
      <w:lvlText w:val="%1.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-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-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-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4.%5.- 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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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6">
    <w:nsid w:val="17A4230A"/>
    <w:multiLevelType w:val="hybridMultilevel"/>
    <w:tmpl w:val="4CD2AA2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33528CF"/>
    <w:multiLevelType w:val="hybridMultilevel"/>
    <w:tmpl w:val="8DAEE9A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71338"/>
    <w:multiLevelType w:val="hybridMultilevel"/>
    <w:tmpl w:val="01C43D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46E18E5"/>
    <w:multiLevelType w:val="hybridMultilevel"/>
    <w:tmpl w:val="9D124B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A493BA1"/>
    <w:multiLevelType w:val="hybridMultilevel"/>
    <w:tmpl w:val="0DBAD3E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C723230"/>
    <w:multiLevelType w:val="hybridMultilevel"/>
    <w:tmpl w:val="A6688DA4"/>
    <w:lvl w:ilvl="0" w:tplc="0416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6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3" w:tplc="0416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2">
    <w:nsid w:val="706359E1"/>
    <w:multiLevelType w:val="hybridMultilevel"/>
    <w:tmpl w:val="5D982E78"/>
    <w:lvl w:ilvl="0" w:tplc="0416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3">
    <w:nsid w:val="7A601A3E"/>
    <w:multiLevelType w:val="hybridMultilevel"/>
    <w:tmpl w:val="170EF4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4"/>
  </w:num>
  <w:num w:numId="9">
    <w:abstractNumId w:val="0"/>
  </w:num>
  <w:num w:numId="10">
    <w:abstractNumId w:val="1"/>
  </w:num>
  <w:num w:numId="11">
    <w:abstractNumId w:val="5"/>
  </w:num>
  <w:num w:numId="12">
    <w:abstractNumId w:val="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1F"/>
    <w:rsid w:val="00022368"/>
    <w:rsid w:val="00040DE3"/>
    <w:rsid w:val="00042326"/>
    <w:rsid w:val="000438FA"/>
    <w:rsid w:val="000536DC"/>
    <w:rsid w:val="000A53C2"/>
    <w:rsid w:val="000F724C"/>
    <w:rsid w:val="0010029B"/>
    <w:rsid w:val="0010441B"/>
    <w:rsid w:val="00111BD8"/>
    <w:rsid w:val="00121027"/>
    <w:rsid w:val="00153D1D"/>
    <w:rsid w:val="00156F14"/>
    <w:rsid w:val="00160F6C"/>
    <w:rsid w:val="00163378"/>
    <w:rsid w:val="001635FF"/>
    <w:rsid w:val="00177EEB"/>
    <w:rsid w:val="00181859"/>
    <w:rsid w:val="00190C9F"/>
    <w:rsid w:val="001B21F0"/>
    <w:rsid w:val="001D3805"/>
    <w:rsid w:val="001E2B59"/>
    <w:rsid w:val="00253264"/>
    <w:rsid w:val="00277DAF"/>
    <w:rsid w:val="00287D8F"/>
    <w:rsid w:val="002A7744"/>
    <w:rsid w:val="002B18E4"/>
    <w:rsid w:val="002B2052"/>
    <w:rsid w:val="002C53A9"/>
    <w:rsid w:val="002C6C2F"/>
    <w:rsid w:val="002D66AE"/>
    <w:rsid w:val="00307508"/>
    <w:rsid w:val="00314A82"/>
    <w:rsid w:val="003222D2"/>
    <w:rsid w:val="00324472"/>
    <w:rsid w:val="003414CC"/>
    <w:rsid w:val="0034343C"/>
    <w:rsid w:val="003479DA"/>
    <w:rsid w:val="003716FA"/>
    <w:rsid w:val="003850A7"/>
    <w:rsid w:val="00394537"/>
    <w:rsid w:val="003C6063"/>
    <w:rsid w:val="003D5300"/>
    <w:rsid w:val="003F28B9"/>
    <w:rsid w:val="00401E33"/>
    <w:rsid w:val="00415735"/>
    <w:rsid w:val="00422658"/>
    <w:rsid w:val="004351AE"/>
    <w:rsid w:val="00444269"/>
    <w:rsid w:val="0044625E"/>
    <w:rsid w:val="00453288"/>
    <w:rsid w:val="00455CAB"/>
    <w:rsid w:val="00456A9E"/>
    <w:rsid w:val="00481105"/>
    <w:rsid w:val="0048335F"/>
    <w:rsid w:val="00491C8E"/>
    <w:rsid w:val="004B3992"/>
    <w:rsid w:val="004B59A9"/>
    <w:rsid w:val="004F127F"/>
    <w:rsid w:val="004F632D"/>
    <w:rsid w:val="0051334B"/>
    <w:rsid w:val="00515037"/>
    <w:rsid w:val="00517DFC"/>
    <w:rsid w:val="00530A29"/>
    <w:rsid w:val="0054153D"/>
    <w:rsid w:val="00551149"/>
    <w:rsid w:val="005528DD"/>
    <w:rsid w:val="00552B89"/>
    <w:rsid w:val="00554E51"/>
    <w:rsid w:val="00572F45"/>
    <w:rsid w:val="005850FD"/>
    <w:rsid w:val="005C5E21"/>
    <w:rsid w:val="005C7AAC"/>
    <w:rsid w:val="005D37E4"/>
    <w:rsid w:val="006000E2"/>
    <w:rsid w:val="0060461E"/>
    <w:rsid w:val="006133A4"/>
    <w:rsid w:val="00626E27"/>
    <w:rsid w:val="0065168A"/>
    <w:rsid w:val="00662C86"/>
    <w:rsid w:val="0067192A"/>
    <w:rsid w:val="006748B5"/>
    <w:rsid w:val="00677E24"/>
    <w:rsid w:val="00694086"/>
    <w:rsid w:val="00694C2C"/>
    <w:rsid w:val="006B3CB4"/>
    <w:rsid w:val="006E041C"/>
    <w:rsid w:val="006F0AAF"/>
    <w:rsid w:val="00702EE7"/>
    <w:rsid w:val="0071319C"/>
    <w:rsid w:val="00727017"/>
    <w:rsid w:val="00741A61"/>
    <w:rsid w:val="00744126"/>
    <w:rsid w:val="0075045F"/>
    <w:rsid w:val="00753351"/>
    <w:rsid w:val="00763E9F"/>
    <w:rsid w:val="00777481"/>
    <w:rsid w:val="00794024"/>
    <w:rsid w:val="007B24BA"/>
    <w:rsid w:val="007C5B81"/>
    <w:rsid w:val="007D4B3D"/>
    <w:rsid w:val="007F353B"/>
    <w:rsid w:val="00800734"/>
    <w:rsid w:val="0080570D"/>
    <w:rsid w:val="00843CF4"/>
    <w:rsid w:val="0084684E"/>
    <w:rsid w:val="0085491F"/>
    <w:rsid w:val="008944BE"/>
    <w:rsid w:val="00896EBD"/>
    <w:rsid w:val="008C4AD3"/>
    <w:rsid w:val="008E418E"/>
    <w:rsid w:val="008F13AC"/>
    <w:rsid w:val="00904358"/>
    <w:rsid w:val="009137F7"/>
    <w:rsid w:val="0092252C"/>
    <w:rsid w:val="00932FB2"/>
    <w:rsid w:val="00944954"/>
    <w:rsid w:val="009622CC"/>
    <w:rsid w:val="00963ED2"/>
    <w:rsid w:val="00970B56"/>
    <w:rsid w:val="00996D1A"/>
    <w:rsid w:val="009A5AC6"/>
    <w:rsid w:val="00A0713A"/>
    <w:rsid w:val="00A10CD0"/>
    <w:rsid w:val="00A15D39"/>
    <w:rsid w:val="00A30DF0"/>
    <w:rsid w:val="00A4088E"/>
    <w:rsid w:val="00A54E37"/>
    <w:rsid w:val="00A56037"/>
    <w:rsid w:val="00A63D25"/>
    <w:rsid w:val="00A73028"/>
    <w:rsid w:val="00AA092E"/>
    <w:rsid w:val="00AA1FE9"/>
    <w:rsid w:val="00AA42DA"/>
    <w:rsid w:val="00AA7D9F"/>
    <w:rsid w:val="00AD7AA2"/>
    <w:rsid w:val="00AE124F"/>
    <w:rsid w:val="00AE36FF"/>
    <w:rsid w:val="00AF05D8"/>
    <w:rsid w:val="00AF7F37"/>
    <w:rsid w:val="00B2496B"/>
    <w:rsid w:val="00B43E3E"/>
    <w:rsid w:val="00B52A07"/>
    <w:rsid w:val="00B55437"/>
    <w:rsid w:val="00B56E40"/>
    <w:rsid w:val="00B62062"/>
    <w:rsid w:val="00B6645A"/>
    <w:rsid w:val="00B74293"/>
    <w:rsid w:val="00B74FCB"/>
    <w:rsid w:val="00B84255"/>
    <w:rsid w:val="00B879F4"/>
    <w:rsid w:val="00B93E94"/>
    <w:rsid w:val="00BB6CE0"/>
    <w:rsid w:val="00BD4BD2"/>
    <w:rsid w:val="00BE5B55"/>
    <w:rsid w:val="00C00157"/>
    <w:rsid w:val="00C10AF3"/>
    <w:rsid w:val="00C23D06"/>
    <w:rsid w:val="00C23D8C"/>
    <w:rsid w:val="00C31FED"/>
    <w:rsid w:val="00C40333"/>
    <w:rsid w:val="00C45B66"/>
    <w:rsid w:val="00C756B2"/>
    <w:rsid w:val="00C876ED"/>
    <w:rsid w:val="00CA5CE0"/>
    <w:rsid w:val="00CD265E"/>
    <w:rsid w:val="00CE519D"/>
    <w:rsid w:val="00D03A24"/>
    <w:rsid w:val="00D20224"/>
    <w:rsid w:val="00D31300"/>
    <w:rsid w:val="00D3180D"/>
    <w:rsid w:val="00D5640B"/>
    <w:rsid w:val="00D938A9"/>
    <w:rsid w:val="00DC6FE1"/>
    <w:rsid w:val="00DF2E2E"/>
    <w:rsid w:val="00DF3497"/>
    <w:rsid w:val="00E06C69"/>
    <w:rsid w:val="00E313A3"/>
    <w:rsid w:val="00E4777E"/>
    <w:rsid w:val="00E65EC2"/>
    <w:rsid w:val="00E70D91"/>
    <w:rsid w:val="00E7115D"/>
    <w:rsid w:val="00E87B7E"/>
    <w:rsid w:val="00EA3288"/>
    <w:rsid w:val="00EA3E0F"/>
    <w:rsid w:val="00EC456C"/>
    <w:rsid w:val="00EF10BA"/>
    <w:rsid w:val="00F01521"/>
    <w:rsid w:val="00F24635"/>
    <w:rsid w:val="00F44AD3"/>
    <w:rsid w:val="00F45DED"/>
    <w:rsid w:val="00F571CE"/>
    <w:rsid w:val="00F62E14"/>
    <w:rsid w:val="00F65BEC"/>
    <w:rsid w:val="00F90F16"/>
    <w:rsid w:val="00F95FBF"/>
    <w:rsid w:val="00FC51BA"/>
    <w:rsid w:val="00FD07C1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7E8EE6D3-E032-451F-BC6B-5E543F2A2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333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56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4033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32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qFormat/>
    <w:rsid w:val="00C40333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54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491F"/>
  </w:style>
  <w:style w:type="paragraph" w:styleId="Rodap">
    <w:name w:val="footer"/>
    <w:basedOn w:val="Normal"/>
    <w:link w:val="RodapChar"/>
    <w:uiPriority w:val="99"/>
    <w:unhideWhenUsed/>
    <w:rsid w:val="008549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491F"/>
  </w:style>
  <w:style w:type="paragraph" w:styleId="Textodebalo">
    <w:name w:val="Balloon Text"/>
    <w:basedOn w:val="Normal"/>
    <w:link w:val="TextodebaloChar"/>
    <w:uiPriority w:val="99"/>
    <w:semiHidden/>
    <w:unhideWhenUsed/>
    <w:rsid w:val="00854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491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E313A3"/>
    <w:rPr>
      <w:color w:val="80808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403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C40333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033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C403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40333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156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unhideWhenUsed/>
    <w:rsid w:val="00156F14"/>
    <w:pPr>
      <w:spacing w:after="100"/>
    </w:pPr>
  </w:style>
  <w:style w:type="character" w:styleId="Hyperlink">
    <w:name w:val="Hyperlink"/>
    <w:basedOn w:val="Fontepargpadro"/>
    <w:uiPriority w:val="99"/>
    <w:unhideWhenUsed/>
    <w:rsid w:val="00156F14"/>
    <w:rPr>
      <w:color w:val="0000FF" w:themeColor="hyperlink"/>
      <w:u w:val="single"/>
    </w:rPr>
  </w:style>
  <w:style w:type="paragraph" w:styleId="Sumrio2">
    <w:name w:val="toc 2"/>
    <w:basedOn w:val="Normal"/>
    <w:next w:val="Normal"/>
    <w:autoRedefine/>
    <w:uiPriority w:val="39"/>
    <w:unhideWhenUsed/>
    <w:rsid w:val="00E70D91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E70D91"/>
    <w:pPr>
      <w:spacing w:after="100"/>
      <w:ind w:left="44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EA32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719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9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85C4-FA09-4BF1-A5AD-06A219A08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1029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fernanda.coutinho</dc:creator>
  <cp:lastModifiedBy>Celso Hamerski</cp:lastModifiedBy>
  <cp:revision>26</cp:revision>
  <cp:lastPrinted>2016-08-29T19:40:00Z</cp:lastPrinted>
  <dcterms:created xsi:type="dcterms:W3CDTF">2016-06-10T20:23:00Z</dcterms:created>
  <dcterms:modified xsi:type="dcterms:W3CDTF">2016-09-27T18:46:00Z</dcterms:modified>
  <cp:category>BAIXA E GERAÇÃO DE RELATÓRIOS</cp:category>
</cp:coreProperties>
</file>