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C0BDE" w:rsidRPr="003C0BDE" w:rsidTr="003E7754">
        <w:tc>
          <w:tcPr>
            <w:tcW w:w="9072" w:type="dxa"/>
            <w:shd w:val="clear" w:color="auto" w:fill="auto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 xml:space="preserve">NORMA DE PROCEDIMENTO – </w:t>
            </w:r>
            <w:r w:rsidR="00EF1D9F" w:rsidRPr="003C0BDE">
              <w:rPr>
                <w:rFonts w:cs="Arial"/>
                <w:b/>
                <w:bCs/>
                <w:szCs w:val="24"/>
              </w:rPr>
              <w:t xml:space="preserve">SCL </w:t>
            </w:r>
            <w:r w:rsidR="00E61AF8" w:rsidRPr="003C0BDE">
              <w:rPr>
                <w:rFonts w:cs="Arial"/>
                <w:b/>
                <w:bCs/>
                <w:szCs w:val="24"/>
              </w:rPr>
              <w:t>N</w:t>
            </w:r>
            <w:r w:rsidR="00D55D5C" w:rsidRPr="003C0BDE">
              <w:rPr>
                <w:rFonts w:cs="Arial"/>
                <w:b/>
                <w:bCs/>
                <w:szCs w:val="24"/>
              </w:rPr>
              <w:t>º</w:t>
            </w:r>
            <w:r w:rsidR="00EF1D9F" w:rsidRPr="003C0BDE">
              <w:rPr>
                <w:rFonts w:cs="Arial"/>
                <w:b/>
                <w:bCs/>
                <w:szCs w:val="24"/>
              </w:rPr>
              <w:t xml:space="preserve"> 0</w:t>
            </w:r>
            <w:r w:rsidR="005B6BFE" w:rsidRPr="003C0BDE">
              <w:rPr>
                <w:rFonts w:cs="Arial"/>
                <w:b/>
                <w:bCs/>
                <w:szCs w:val="24"/>
              </w:rPr>
              <w:t>11</w:t>
            </w:r>
          </w:p>
        </w:tc>
      </w:tr>
    </w:tbl>
    <w:p w:rsidR="00DA18B9" w:rsidRPr="003C0BDE" w:rsidRDefault="00DA18B9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304231" w:rsidRPr="003C0BDE" w:rsidTr="003E7754">
        <w:tc>
          <w:tcPr>
            <w:tcW w:w="1531" w:type="dxa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3C0BDE" w:rsidRDefault="006836D1" w:rsidP="00B02D21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jc w:val="left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Cs/>
                <w:szCs w:val="24"/>
              </w:rPr>
              <w:t>Substituição</w:t>
            </w:r>
            <w:r w:rsidR="005D0D46" w:rsidRPr="003C0BDE">
              <w:rPr>
                <w:rFonts w:cs="Arial"/>
                <w:bCs/>
                <w:szCs w:val="24"/>
              </w:rPr>
              <w:t xml:space="preserve"> de Fornecedor</w:t>
            </w:r>
            <w:r w:rsidR="00E12400" w:rsidRPr="003C0BDE">
              <w:rPr>
                <w:rFonts w:cs="Arial"/>
                <w:bCs/>
                <w:szCs w:val="24"/>
              </w:rPr>
              <w:t xml:space="preserve"> nas</w:t>
            </w:r>
            <w:r w:rsidR="00823721" w:rsidRPr="003C0BDE">
              <w:rPr>
                <w:rFonts w:cs="Arial"/>
                <w:bCs/>
                <w:szCs w:val="24"/>
              </w:rPr>
              <w:t xml:space="preserve"> Atas de Registro de Preços</w:t>
            </w:r>
          </w:p>
        </w:tc>
      </w:tr>
      <w:tr w:rsidR="00304231" w:rsidRPr="003C0BDE" w:rsidTr="003E7754">
        <w:tc>
          <w:tcPr>
            <w:tcW w:w="1531" w:type="dxa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Cs/>
                <w:szCs w:val="24"/>
              </w:rPr>
              <w:t>Secretaria de Estado de Gestão e Recursos Humanos – SEGER</w:t>
            </w:r>
          </w:p>
        </w:tc>
      </w:tr>
      <w:tr w:rsidR="00304231" w:rsidRPr="003C0BDE" w:rsidTr="003E7754">
        <w:tc>
          <w:tcPr>
            <w:tcW w:w="1531" w:type="dxa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Cs/>
                <w:szCs w:val="24"/>
              </w:rPr>
              <w:t xml:space="preserve">Sistema de </w:t>
            </w:r>
            <w:r w:rsidR="007C6321" w:rsidRPr="003C0BDE">
              <w:rPr>
                <w:rFonts w:cs="Arial"/>
                <w:bCs/>
                <w:szCs w:val="24"/>
              </w:rPr>
              <w:t xml:space="preserve">Compras, </w:t>
            </w:r>
            <w:r w:rsidR="005B6BFE" w:rsidRPr="003C0BDE">
              <w:rPr>
                <w:rFonts w:cs="Arial"/>
                <w:bCs/>
                <w:szCs w:val="24"/>
              </w:rPr>
              <w:t>Licitações e Contratos</w:t>
            </w:r>
          </w:p>
        </w:tc>
        <w:tc>
          <w:tcPr>
            <w:tcW w:w="2693" w:type="dxa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 xml:space="preserve">Código: </w:t>
            </w:r>
            <w:r w:rsidRPr="003C0BDE">
              <w:rPr>
                <w:rFonts w:cs="Arial"/>
                <w:bCs/>
                <w:szCs w:val="24"/>
              </w:rPr>
              <w:t>S</w:t>
            </w:r>
            <w:r w:rsidR="005E50EF" w:rsidRPr="003C0BDE">
              <w:rPr>
                <w:rFonts w:cs="Arial"/>
                <w:bCs/>
                <w:szCs w:val="24"/>
              </w:rPr>
              <w:t>CL</w:t>
            </w:r>
          </w:p>
        </w:tc>
      </w:tr>
      <w:tr w:rsidR="00304231" w:rsidRPr="003C0BDE" w:rsidTr="003E7754">
        <w:tc>
          <w:tcPr>
            <w:tcW w:w="1531" w:type="dxa"/>
            <w:vAlign w:val="center"/>
          </w:tcPr>
          <w:p w:rsidR="00DA18B9" w:rsidRPr="003C0BDE" w:rsidRDefault="00DA18B9" w:rsidP="00B02D2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DA18B9" w:rsidRPr="003C0BDE" w:rsidRDefault="00DA18B9" w:rsidP="00C7626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Cs/>
                <w:szCs w:val="24"/>
              </w:rPr>
              <w:t>0</w:t>
            </w:r>
            <w:r w:rsidR="00C76265" w:rsidRPr="003C0BDE">
              <w:rPr>
                <w:rFonts w:cs="Arial"/>
                <w:bCs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DA18B9" w:rsidRPr="003C0BDE" w:rsidRDefault="00DA18B9" w:rsidP="009432C4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3C0BDE">
              <w:rPr>
                <w:rFonts w:cs="Arial"/>
                <w:bCs/>
                <w:szCs w:val="24"/>
              </w:rPr>
              <w:t>Portaria n</w:t>
            </w:r>
            <w:r w:rsidR="001E720F" w:rsidRPr="003C0BDE">
              <w:rPr>
                <w:rFonts w:cs="Arial"/>
                <w:bCs/>
                <w:szCs w:val="24"/>
              </w:rPr>
              <w:t>.</w:t>
            </w:r>
            <w:r w:rsidRPr="003C0BDE">
              <w:rPr>
                <w:rFonts w:cs="Arial"/>
                <w:bCs/>
                <w:szCs w:val="24"/>
              </w:rPr>
              <w:t xml:space="preserve">º </w:t>
            </w:r>
            <w:r w:rsidR="009432C4">
              <w:rPr>
                <w:rFonts w:cs="Arial"/>
                <w:bCs/>
                <w:szCs w:val="24"/>
              </w:rPr>
              <w:t>36</w:t>
            </w:r>
            <w:r w:rsidRPr="003C0BDE">
              <w:rPr>
                <w:rFonts w:cs="Arial"/>
                <w:bCs/>
                <w:szCs w:val="24"/>
              </w:rPr>
              <w:t>-</w:t>
            </w:r>
            <w:r w:rsidR="003738EE" w:rsidRPr="003C0BDE">
              <w:rPr>
                <w:rFonts w:cs="Arial"/>
                <w:bCs/>
                <w:szCs w:val="24"/>
              </w:rPr>
              <w:t>R/2019</w:t>
            </w:r>
          </w:p>
        </w:tc>
        <w:tc>
          <w:tcPr>
            <w:tcW w:w="2693" w:type="dxa"/>
            <w:vAlign w:val="center"/>
          </w:tcPr>
          <w:p w:rsidR="00DA18B9" w:rsidRPr="003C0BDE" w:rsidRDefault="00DA18B9" w:rsidP="009432C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3C0BDE">
              <w:rPr>
                <w:rFonts w:cs="Arial"/>
                <w:b/>
                <w:bCs/>
                <w:szCs w:val="24"/>
              </w:rPr>
              <w:t xml:space="preserve">Vigência: </w:t>
            </w:r>
            <w:r w:rsidR="009432C4" w:rsidRPr="009432C4">
              <w:rPr>
                <w:rFonts w:cs="Arial"/>
                <w:bCs/>
                <w:szCs w:val="24"/>
              </w:rPr>
              <w:t>20</w:t>
            </w:r>
            <w:r w:rsidR="005B6BFE" w:rsidRPr="009432C4">
              <w:rPr>
                <w:rFonts w:cs="Arial"/>
                <w:bCs/>
                <w:szCs w:val="24"/>
              </w:rPr>
              <w:t>/</w:t>
            </w:r>
            <w:r w:rsidR="009432C4">
              <w:rPr>
                <w:rFonts w:cs="Arial"/>
                <w:bCs/>
                <w:szCs w:val="24"/>
              </w:rPr>
              <w:t>12</w:t>
            </w:r>
            <w:r w:rsidRPr="003C0BDE">
              <w:rPr>
                <w:rFonts w:cs="Arial"/>
                <w:bCs/>
                <w:szCs w:val="24"/>
              </w:rPr>
              <w:t>/</w:t>
            </w:r>
            <w:r w:rsidR="00006B68" w:rsidRPr="003C0BDE">
              <w:rPr>
                <w:rFonts w:cs="Arial"/>
                <w:bCs/>
                <w:szCs w:val="24"/>
              </w:rPr>
              <w:t xml:space="preserve"> </w:t>
            </w:r>
            <w:r w:rsidRPr="003C0BDE">
              <w:rPr>
                <w:rFonts w:cs="Arial"/>
                <w:bCs/>
                <w:szCs w:val="24"/>
              </w:rPr>
              <w:t>201</w:t>
            </w:r>
            <w:r w:rsidR="00C76265" w:rsidRPr="003C0BDE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Pr="003C0BDE" w:rsidRDefault="00DF144B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OBJETIVOS</w:t>
      </w:r>
    </w:p>
    <w:p w:rsidR="00B6610C" w:rsidRPr="003C0BDE" w:rsidRDefault="00DF144B" w:rsidP="00B02D21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b w:val="0"/>
        </w:rPr>
      </w:pPr>
      <w:r w:rsidRPr="003C0BDE">
        <w:rPr>
          <w:b w:val="0"/>
        </w:rPr>
        <w:t xml:space="preserve">Padronizar os processos de </w:t>
      </w:r>
      <w:r w:rsidR="006836D1" w:rsidRPr="003C0BDE">
        <w:rPr>
          <w:b w:val="0"/>
        </w:rPr>
        <w:t xml:space="preserve">substituição </w:t>
      </w:r>
      <w:r w:rsidR="005D0D46" w:rsidRPr="003C0BDE">
        <w:rPr>
          <w:b w:val="0"/>
        </w:rPr>
        <w:t>de fornecedor</w:t>
      </w:r>
      <w:r w:rsidR="00786DD3" w:rsidRPr="003C0BDE">
        <w:rPr>
          <w:b w:val="0"/>
        </w:rPr>
        <w:t xml:space="preserve"> nas </w:t>
      </w:r>
      <w:r w:rsidR="00281741" w:rsidRPr="003C0BDE">
        <w:rPr>
          <w:b w:val="0"/>
        </w:rPr>
        <w:t>A</w:t>
      </w:r>
      <w:r w:rsidR="00823721" w:rsidRPr="003C0BDE">
        <w:rPr>
          <w:b w:val="0"/>
        </w:rPr>
        <w:t xml:space="preserve">tas de </w:t>
      </w:r>
      <w:r w:rsidR="00281741" w:rsidRPr="003C0BDE">
        <w:rPr>
          <w:b w:val="0"/>
        </w:rPr>
        <w:t>R</w:t>
      </w:r>
      <w:r w:rsidR="00823721" w:rsidRPr="003C0BDE">
        <w:rPr>
          <w:b w:val="0"/>
        </w:rPr>
        <w:t xml:space="preserve">egistro de </w:t>
      </w:r>
      <w:r w:rsidR="00281741" w:rsidRPr="003C0BDE">
        <w:rPr>
          <w:b w:val="0"/>
        </w:rPr>
        <w:t>P</w:t>
      </w:r>
      <w:r w:rsidR="00823721" w:rsidRPr="003C0BDE">
        <w:rPr>
          <w:b w:val="0"/>
        </w:rPr>
        <w:t>reços</w:t>
      </w:r>
      <w:r w:rsidR="00B6610C" w:rsidRPr="003C0BDE">
        <w:rPr>
          <w:b w:val="0"/>
        </w:rPr>
        <w:t>.</w:t>
      </w:r>
    </w:p>
    <w:p w:rsidR="004B576D" w:rsidRPr="003C0BDE" w:rsidRDefault="00DF144B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ABRANGÊNCIA</w:t>
      </w:r>
    </w:p>
    <w:p w:rsidR="00B6610C" w:rsidRPr="003C0BDE" w:rsidRDefault="00DF144B" w:rsidP="00B02D21">
      <w:pPr>
        <w:pStyle w:val="Ttulo1"/>
        <w:widowControl w:val="0"/>
        <w:numPr>
          <w:ilvl w:val="0"/>
          <w:numId w:val="5"/>
        </w:numPr>
        <w:spacing w:before="240"/>
        <w:ind w:left="567" w:hanging="567"/>
        <w:rPr>
          <w:b w:val="0"/>
        </w:rPr>
      </w:pPr>
      <w:r w:rsidRPr="003C0BDE">
        <w:rPr>
          <w:b w:val="0"/>
        </w:rPr>
        <w:t>Órgãos da Administração Direta e entidades da Administração Indireta do Poder Executivo Estadual, exceto as em</w:t>
      </w:r>
      <w:r w:rsidR="00A13836" w:rsidRPr="003C0BDE">
        <w:rPr>
          <w:b w:val="0"/>
        </w:rPr>
        <w:t>presas públicas e as sociedades de</w:t>
      </w:r>
      <w:r w:rsidRPr="003C0BDE">
        <w:rPr>
          <w:b w:val="0"/>
        </w:rPr>
        <w:t xml:space="preserve"> economia mista</w:t>
      </w:r>
      <w:r w:rsidR="00B6610C" w:rsidRPr="003C0BDE">
        <w:rPr>
          <w:b w:val="0"/>
        </w:rPr>
        <w:t>.</w:t>
      </w:r>
    </w:p>
    <w:p w:rsidR="004B576D" w:rsidRPr="003C0BDE" w:rsidRDefault="00DF144B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FUNDAMENTAÇÃO LEGAL</w:t>
      </w:r>
    </w:p>
    <w:p w:rsidR="004B576D" w:rsidRPr="003C0BDE" w:rsidRDefault="00DF144B" w:rsidP="00B02D21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>L</w:t>
      </w:r>
      <w:r w:rsidR="00A13836" w:rsidRPr="003C0BDE">
        <w:rPr>
          <w:b/>
        </w:rPr>
        <w:t xml:space="preserve">ei Federal </w:t>
      </w:r>
      <w:r w:rsidR="00D55D5C" w:rsidRPr="003C0BDE">
        <w:rPr>
          <w:b/>
        </w:rPr>
        <w:t>n.º</w:t>
      </w:r>
      <w:r w:rsidR="00A13836" w:rsidRPr="003C0BDE">
        <w:rPr>
          <w:b/>
        </w:rPr>
        <w:t xml:space="preserve"> 8.666</w:t>
      </w:r>
      <w:r w:rsidR="00A13836" w:rsidRPr="003C0BDE">
        <w:t xml:space="preserve">, de 21/06/1993 </w:t>
      </w:r>
      <w:r w:rsidR="001C28DE" w:rsidRPr="003C0BDE">
        <w:t xml:space="preserve">– </w:t>
      </w:r>
      <w:r w:rsidRPr="003C0BDE">
        <w:t>Regulamenta o art. 37, inciso XXI, da Constituição Federal e institui normas para licitações e con</w:t>
      </w:r>
      <w:r w:rsidR="001C28DE" w:rsidRPr="003C0BDE">
        <w:t xml:space="preserve">tratos da </w:t>
      </w:r>
      <w:r w:rsidR="00304231" w:rsidRPr="003C0BDE">
        <w:t>Admini</w:t>
      </w:r>
      <w:r w:rsidR="00886F15" w:rsidRPr="003C0BDE">
        <w:t>stração Pública.</w:t>
      </w:r>
    </w:p>
    <w:p w:rsidR="00A00904" w:rsidRPr="003C0BDE" w:rsidRDefault="00A00904" w:rsidP="00B02D21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>Lei Federal n.º 10.520</w:t>
      </w:r>
      <w:r w:rsidRPr="003C0BDE">
        <w:t>, de 17/07/2002 – Institui, nos termos do art. 37, inciso XXI, da Constituição Federal, modalidade de licitação denominada pregão, para aqui</w:t>
      </w:r>
      <w:r w:rsidR="00886F15" w:rsidRPr="003C0BDE">
        <w:t>sição de bens e serviços comuns.</w:t>
      </w:r>
    </w:p>
    <w:p w:rsidR="00A00904" w:rsidRPr="003C0BDE" w:rsidRDefault="00A00904" w:rsidP="00B02D21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>Lei Complementar Federal n.º 123</w:t>
      </w:r>
      <w:r w:rsidRPr="003C0BDE">
        <w:t>, de 14/12/2006 – Institui o Estatuto Nacional da Microempres</w:t>
      </w:r>
      <w:r w:rsidR="00886F15" w:rsidRPr="003C0BDE">
        <w:t>a e da Empresa de Pequeno Porte.</w:t>
      </w:r>
    </w:p>
    <w:p w:rsidR="00D4474C" w:rsidRPr="003C0BDE" w:rsidRDefault="00D4474C" w:rsidP="00B02D21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>Lei Complementar Estadual n.º 381</w:t>
      </w:r>
      <w:r w:rsidRPr="003C0BDE">
        <w:t>, de 28/02/2007 – Cria o Instituto de Obras Públicas do Estado do Espírito Santo -</w:t>
      </w:r>
      <w:r w:rsidR="00886F15" w:rsidRPr="003C0BDE">
        <w:t xml:space="preserve"> IOPES e dá outras providências.</w:t>
      </w:r>
    </w:p>
    <w:p w:rsidR="00A00904" w:rsidRPr="003C0BDE" w:rsidRDefault="00A00904" w:rsidP="00B02D21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>Lei Complementar Estadual n.º 618</w:t>
      </w:r>
      <w:r w:rsidRPr="003C0BDE">
        <w:t xml:space="preserve">, de 10/01/2012 – Institui o Estatuto Estadual da Microempresa, da Empresa de Pequeno Porte e </w:t>
      </w:r>
      <w:r w:rsidR="00886F15" w:rsidRPr="003C0BDE">
        <w:t>do Microempreendedor Individual.</w:t>
      </w:r>
    </w:p>
    <w:p w:rsidR="001C1DAC" w:rsidRPr="003C0BDE" w:rsidRDefault="00DF144B" w:rsidP="00B02D21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 xml:space="preserve">Decreto Estadual </w:t>
      </w:r>
      <w:r w:rsidR="00D55D5C" w:rsidRPr="003C0BDE">
        <w:rPr>
          <w:b/>
        </w:rPr>
        <w:t>n.º</w:t>
      </w:r>
      <w:r w:rsidR="00B00975" w:rsidRPr="003C0BDE">
        <w:rPr>
          <w:b/>
        </w:rPr>
        <w:t xml:space="preserve"> </w:t>
      </w:r>
      <w:r w:rsidR="00603B67" w:rsidRPr="003C0BDE">
        <w:rPr>
          <w:b/>
        </w:rPr>
        <w:t>1.790</w:t>
      </w:r>
      <w:r w:rsidRPr="003C0BDE">
        <w:rPr>
          <w:b/>
        </w:rPr>
        <w:t>-R</w:t>
      </w:r>
      <w:r w:rsidR="00C739D3" w:rsidRPr="003C0BDE">
        <w:t>,</w:t>
      </w:r>
      <w:r w:rsidR="001B7EC2" w:rsidRPr="003C0BDE">
        <w:t xml:space="preserve"> de</w:t>
      </w:r>
      <w:r w:rsidR="00C739D3" w:rsidRPr="003C0BDE">
        <w:t xml:space="preserve"> </w:t>
      </w:r>
      <w:r w:rsidR="00BD75CD" w:rsidRPr="003C0BDE">
        <w:t>24/01/</w:t>
      </w:r>
      <w:r w:rsidR="001B7EC2" w:rsidRPr="003C0BDE">
        <w:t>2007</w:t>
      </w:r>
      <w:r w:rsidR="0072228E" w:rsidRPr="003C0BDE">
        <w:t xml:space="preserve"> </w:t>
      </w:r>
      <w:r w:rsidR="00B00975" w:rsidRPr="003C0BDE">
        <w:t xml:space="preserve">– </w:t>
      </w:r>
      <w:r w:rsidR="001B7EC2" w:rsidRPr="003C0BDE">
        <w:t>Regulamenta o Sistema de Registro de Preços, previsto no art. 15, inciso II, da Lei Federal n.º 8.666, de 21/06/1993, no âmbito da Administração Pública Estadual</w:t>
      </w:r>
      <w:r w:rsidR="00886F15" w:rsidRPr="003C0BDE">
        <w:t>.</w:t>
      </w:r>
    </w:p>
    <w:p w:rsidR="00D4474C" w:rsidRPr="003C0BDE" w:rsidRDefault="00D4474C" w:rsidP="00D4474C">
      <w:pPr>
        <w:pStyle w:val="N11"/>
        <w:widowControl w:val="0"/>
        <w:numPr>
          <w:ilvl w:val="0"/>
          <w:numId w:val="6"/>
        </w:numPr>
        <w:ind w:left="567" w:hanging="567"/>
      </w:pPr>
      <w:r w:rsidRPr="003C0BDE">
        <w:rPr>
          <w:b/>
        </w:rPr>
        <w:t>Decreto Estadual n.º 3.608-R</w:t>
      </w:r>
      <w:r w:rsidRPr="003C0BDE">
        <w:t>, de 09/07/2014 – Dispõe sobre o Sistema de Preços Referenciais do Governo do Estado, com vistas a referenciar as compras governamentais no âmbito da Administração Direta e Indireta</w:t>
      </w:r>
      <w:r w:rsidR="00886F15" w:rsidRPr="003C0BDE">
        <w:t>.</w:t>
      </w:r>
    </w:p>
    <w:p w:rsidR="00A35BCA" w:rsidRPr="003C0BDE" w:rsidRDefault="00193D1C" w:rsidP="00D4474C">
      <w:pPr>
        <w:pStyle w:val="N11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</w:pPr>
      <w:r w:rsidRPr="003C0BDE">
        <w:rPr>
          <w:b/>
        </w:rPr>
        <w:t>Portaria SEGER/PGE/SECONT n.</w:t>
      </w:r>
      <w:r w:rsidR="002F2E5F" w:rsidRPr="003C0BDE">
        <w:rPr>
          <w:b/>
        </w:rPr>
        <w:t xml:space="preserve">º </w:t>
      </w:r>
      <w:r w:rsidR="007D1D93" w:rsidRPr="003C0BDE">
        <w:rPr>
          <w:b/>
        </w:rPr>
        <w:t>0</w:t>
      </w:r>
      <w:r w:rsidR="002F2E5F" w:rsidRPr="003C0BDE">
        <w:rPr>
          <w:b/>
        </w:rPr>
        <w:t>49-R</w:t>
      </w:r>
      <w:r w:rsidRPr="003C0BDE">
        <w:t xml:space="preserve">, de 24/08/2010 – </w:t>
      </w:r>
      <w:r w:rsidR="00DE7491" w:rsidRPr="003C0BDE">
        <w:t>Dispõe sobre normas e procedimentos relativos à gestão de Contratos Administrativos no âmbito da Administração Pública Estadual</w:t>
      </w:r>
      <w:r w:rsidR="00886F15" w:rsidRPr="003C0BDE">
        <w:t>.</w:t>
      </w:r>
    </w:p>
    <w:p w:rsidR="00D4474C" w:rsidRPr="003C0BDE" w:rsidRDefault="00D4474C" w:rsidP="00D4474C">
      <w:pPr>
        <w:pStyle w:val="N11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</w:pPr>
      <w:r w:rsidRPr="003C0BDE">
        <w:rPr>
          <w:b/>
        </w:rPr>
        <w:lastRenderedPageBreak/>
        <w:t>Instrução Normativa n.º 015</w:t>
      </w:r>
      <w:r w:rsidRPr="003C0BDE">
        <w:t>, de 23/06/2009 do Tribunal de Contas do Espírito Santo – Disciplina a metodologia para análise dos preços das obras e serviços de engenharia.</w:t>
      </w:r>
    </w:p>
    <w:p w:rsidR="007D1D75" w:rsidRPr="003C0BDE" w:rsidRDefault="00B6610C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D</w:t>
      </w:r>
      <w:r w:rsidR="00F15742" w:rsidRPr="003C0BDE">
        <w:t>EFINIÇÕES</w:t>
      </w:r>
    </w:p>
    <w:p w:rsidR="00360CB5" w:rsidRPr="003C0BDE" w:rsidRDefault="00B5144E" w:rsidP="00B02D2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3C0BDE">
        <w:rPr>
          <w:rFonts w:cs="Arial"/>
          <w:szCs w:val="24"/>
        </w:rPr>
        <w:t xml:space="preserve">Sistema de Registro de Preços (SRP) – </w:t>
      </w:r>
      <w:r w:rsidRPr="003C0BDE">
        <w:rPr>
          <w:rFonts w:cs="Arial"/>
          <w:b w:val="0"/>
          <w:szCs w:val="24"/>
        </w:rPr>
        <w:t>Conjunto de procedimentos para registro formal de preços relativos à prestação de serviços e aquisição de bens, para contratações futuras</w:t>
      </w:r>
      <w:r w:rsidR="00886F15" w:rsidRPr="003C0BDE">
        <w:rPr>
          <w:rFonts w:cs="Arial"/>
          <w:b w:val="0"/>
          <w:szCs w:val="24"/>
        </w:rPr>
        <w:t>.</w:t>
      </w:r>
    </w:p>
    <w:p w:rsidR="007F2B21" w:rsidRPr="003C0BDE" w:rsidRDefault="00360CB5" w:rsidP="00B02D2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3C0BDE">
        <w:t xml:space="preserve">Ordenador de Despesas/Autoridade Competente – </w:t>
      </w:r>
      <w:r w:rsidRPr="003C0BDE">
        <w:rPr>
          <w:b w:val="0"/>
        </w:rPr>
        <w:t xml:space="preserve">A quem compete autorizar a realização dos procedimentos com vistas à </w:t>
      </w:r>
      <w:r w:rsidR="00ED0451" w:rsidRPr="003C0BDE">
        <w:rPr>
          <w:b w:val="0"/>
        </w:rPr>
        <w:t>substituição do fornecedor</w:t>
      </w:r>
      <w:r w:rsidRPr="003C0BDE">
        <w:rPr>
          <w:b w:val="0"/>
        </w:rPr>
        <w:t>, bem como decidir a respeito</w:t>
      </w:r>
      <w:r w:rsidR="00886F15" w:rsidRPr="003C0BDE">
        <w:rPr>
          <w:b w:val="0"/>
        </w:rPr>
        <w:t>.</w:t>
      </w:r>
    </w:p>
    <w:p w:rsidR="00A00904" w:rsidRPr="003C0BDE" w:rsidRDefault="007F2B21" w:rsidP="00B02D2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3C0BDE">
        <w:t>Gestor/Comissão Gestora da Ata de Registro de Preços –</w:t>
      </w:r>
      <w:r w:rsidRPr="003C0BDE">
        <w:rPr>
          <w:b w:val="0"/>
        </w:rPr>
        <w:t xml:space="preserve"> </w:t>
      </w:r>
      <w:proofErr w:type="gramStart"/>
      <w:r w:rsidRPr="003C0BDE">
        <w:rPr>
          <w:b w:val="0"/>
        </w:rPr>
        <w:t>Representante(</w:t>
      </w:r>
      <w:proofErr w:type="gramEnd"/>
      <w:r w:rsidRPr="003C0BDE">
        <w:rPr>
          <w:b w:val="0"/>
        </w:rPr>
        <w:t>s) da Administração, designado(s) para o gerenciamento, orientação e controle da Ata de Registro de Preços</w:t>
      </w:r>
      <w:r w:rsidR="00886F15" w:rsidRPr="003C0BDE">
        <w:rPr>
          <w:rFonts w:cs="Arial"/>
          <w:b w:val="0"/>
          <w:szCs w:val="24"/>
        </w:rPr>
        <w:t>.</w:t>
      </w:r>
    </w:p>
    <w:p w:rsidR="002626C2" w:rsidRPr="003C0BDE" w:rsidRDefault="00A00904" w:rsidP="00B02D2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C0BDE">
        <w:t xml:space="preserve">Setor de Pesquisa de Preços – </w:t>
      </w:r>
      <w:r w:rsidRPr="003C0BDE">
        <w:rPr>
          <w:b w:val="0"/>
        </w:rPr>
        <w:t>Responsável por consultar o Sistema de Preços Referenciais, realizar a pesquisa de preços (coleta de orçamentos, pesqui</w:t>
      </w:r>
      <w:r w:rsidR="00886F15" w:rsidRPr="003C0BDE">
        <w:rPr>
          <w:b w:val="0"/>
        </w:rPr>
        <w:t>sa de contratos vigentes, etc.).</w:t>
      </w:r>
    </w:p>
    <w:p w:rsidR="00B5144E" w:rsidRPr="003C0BDE" w:rsidRDefault="00B5144E" w:rsidP="00B02D21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b w:val="0"/>
        </w:rPr>
      </w:pPr>
      <w:r w:rsidRPr="003C0BDE">
        <w:t xml:space="preserve">Fornecedor – </w:t>
      </w:r>
      <w:r w:rsidRPr="003C0BDE">
        <w:rPr>
          <w:b w:val="0"/>
        </w:rPr>
        <w:t xml:space="preserve">Pessoa física ou jurídica cujos preços para os bens ou serviços estão registrados na Ata de Registro de Preços ou, ainda, aqueles que participaram do certame </w:t>
      </w:r>
      <w:r w:rsidR="008066C8" w:rsidRPr="003C0BDE">
        <w:rPr>
          <w:b w:val="0"/>
        </w:rPr>
        <w:t>l</w:t>
      </w:r>
      <w:r w:rsidRPr="003C0BDE">
        <w:rPr>
          <w:b w:val="0"/>
        </w:rPr>
        <w:t>icitatório originário da Ata.</w:t>
      </w:r>
    </w:p>
    <w:p w:rsidR="00BB3F46" w:rsidRPr="003C0BDE" w:rsidRDefault="00B855B6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bCs/>
          <w:szCs w:val="24"/>
        </w:rPr>
      </w:pPr>
      <w:r w:rsidRPr="003C0BDE">
        <w:rPr>
          <w:rFonts w:cs="Arial"/>
          <w:bCs/>
          <w:szCs w:val="24"/>
        </w:rPr>
        <w:t>UNIDADES FUNCIONAIS ENVOLVIDAS</w:t>
      </w:r>
    </w:p>
    <w:p w:rsidR="007C0D9A" w:rsidRPr="003C0BDE" w:rsidRDefault="007C0D9A" w:rsidP="007C0D9A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3C0BDE">
        <w:t>Gestor/Comissão Gestora da ARP</w:t>
      </w:r>
      <w:r w:rsidR="00295311" w:rsidRPr="003C0BDE">
        <w:t>.</w:t>
      </w:r>
    </w:p>
    <w:p w:rsidR="007C0D9A" w:rsidRPr="003C0BDE" w:rsidRDefault="007C0D9A" w:rsidP="007C0D9A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3C0BDE">
        <w:t>Ordenador/Autoridade Competente</w:t>
      </w:r>
      <w:r w:rsidR="00295311" w:rsidRPr="003C0BDE">
        <w:t>.</w:t>
      </w:r>
    </w:p>
    <w:p w:rsidR="007C0D9A" w:rsidRPr="003C0BDE" w:rsidRDefault="007C0D9A" w:rsidP="007C0D9A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</w:pPr>
      <w:r w:rsidRPr="003C0BDE">
        <w:t>PGE</w:t>
      </w:r>
      <w:r w:rsidR="00304231" w:rsidRPr="003C0BDE">
        <w:t>.</w:t>
      </w:r>
    </w:p>
    <w:p w:rsidR="00B6610C" w:rsidRPr="003C0BDE" w:rsidRDefault="00B855B6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PROCEDIMENTOS</w:t>
      </w:r>
    </w:p>
    <w:p w:rsidR="001714C7" w:rsidRPr="003C0BDE" w:rsidRDefault="00F34BA3" w:rsidP="00B02D21">
      <w:pPr>
        <w:widowControl w:val="0"/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3C0BDE">
        <w:t>O processo inicia-se com a identificação da necessidade de</w:t>
      </w:r>
      <w:r w:rsidR="001714C7" w:rsidRPr="003C0BDE">
        <w:rPr>
          <w:rFonts w:cs="Arial"/>
          <w:szCs w:val="24"/>
        </w:rPr>
        <w:t xml:space="preserve"> </w:t>
      </w:r>
      <w:r w:rsidR="006836D1" w:rsidRPr="003C0BDE">
        <w:rPr>
          <w:rFonts w:cs="Arial"/>
          <w:szCs w:val="24"/>
        </w:rPr>
        <w:t>substituição</w:t>
      </w:r>
      <w:r w:rsidR="0037386F" w:rsidRPr="003C0BDE">
        <w:rPr>
          <w:rFonts w:cs="Arial"/>
          <w:szCs w:val="24"/>
        </w:rPr>
        <w:t xml:space="preserve"> de fornecedor</w:t>
      </w:r>
      <w:r w:rsidR="005119E4" w:rsidRPr="003C0BDE">
        <w:rPr>
          <w:rFonts w:cs="Arial"/>
          <w:szCs w:val="24"/>
        </w:rPr>
        <w:t xml:space="preserve"> </w:t>
      </w:r>
      <w:r w:rsidR="0037386F" w:rsidRPr="003C0BDE">
        <w:rPr>
          <w:rFonts w:cs="Arial"/>
          <w:szCs w:val="24"/>
        </w:rPr>
        <w:t>n</w:t>
      </w:r>
      <w:r w:rsidR="003A0748" w:rsidRPr="003C0BDE">
        <w:rPr>
          <w:rFonts w:cs="Arial"/>
          <w:szCs w:val="24"/>
        </w:rPr>
        <w:t>a Ata de Registro de Preços</w:t>
      </w:r>
      <w:r w:rsidR="001714C7" w:rsidRPr="003C0BDE">
        <w:rPr>
          <w:rFonts w:cs="Arial"/>
          <w:szCs w:val="24"/>
        </w:rPr>
        <w:t xml:space="preserve"> por </w:t>
      </w:r>
      <w:r w:rsidR="0037386F" w:rsidRPr="003C0BDE">
        <w:rPr>
          <w:rFonts w:cs="Arial"/>
          <w:szCs w:val="24"/>
        </w:rPr>
        <w:t>determinação da Autoridade Competente</w:t>
      </w:r>
      <w:r w:rsidR="001714C7" w:rsidRPr="003C0BDE">
        <w:rPr>
          <w:rFonts w:cs="Arial"/>
          <w:szCs w:val="24"/>
        </w:rPr>
        <w:t>.</w:t>
      </w:r>
    </w:p>
    <w:p w:rsidR="001714C7" w:rsidRPr="003C0BDE" w:rsidRDefault="001714C7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szCs w:val="24"/>
        </w:rPr>
      </w:pPr>
    </w:p>
    <w:p w:rsidR="001714C7" w:rsidRPr="003C0BDE" w:rsidRDefault="00783B36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C0BDE">
        <w:rPr>
          <w:rFonts w:cs="Arial"/>
          <w:szCs w:val="24"/>
        </w:rPr>
        <w:t>T0</w:t>
      </w:r>
      <w:r w:rsidR="00AD66F1" w:rsidRPr="003C0BDE">
        <w:rPr>
          <w:rFonts w:cs="Arial"/>
          <w:szCs w:val="24"/>
        </w:rPr>
        <w:t xml:space="preserve">1 </w:t>
      </w:r>
      <w:r w:rsidRPr="003C0BDE">
        <w:rPr>
          <w:rFonts w:cs="Arial"/>
          <w:szCs w:val="24"/>
        </w:rPr>
        <w:t xml:space="preserve">– </w:t>
      </w:r>
      <w:r w:rsidR="00454CD4" w:rsidRPr="003C0BDE">
        <w:rPr>
          <w:rFonts w:cs="Arial"/>
          <w:szCs w:val="24"/>
        </w:rPr>
        <w:t>Con</w:t>
      </w:r>
      <w:r w:rsidR="0057523E" w:rsidRPr="003C0BDE">
        <w:rPr>
          <w:rFonts w:cs="Arial"/>
          <w:szCs w:val="24"/>
        </w:rPr>
        <w:t>vocar fornecedor</w:t>
      </w:r>
      <w:r w:rsidR="00245CD2" w:rsidRPr="003C0BDE">
        <w:rPr>
          <w:rFonts w:cs="Arial"/>
          <w:szCs w:val="24"/>
        </w:rPr>
        <w:t xml:space="preserve"> remanescente</w:t>
      </w:r>
    </w:p>
    <w:p w:rsidR="00AA248B" w:rsidRPr="003C0BDE" w:rsidRDefault="004E14F5" w:rsidP="00B02D21">
      <w:pPr>
        <w:widowControl w:val="0"/>
      </w:pPr>
      <w:r w:rsidRPr="003C0BDE">
        <w:t xml:space="preserve">O Gestor/Comissão Gestora </w:t>
      </w:r>
      <w:r w:rsidR="00521BF6" w:rsidRPr="003C0BDE">
        <w:t>convocará os fornecedores</w:t>
      </w:r>
      <w:r w:rsidR="00EC2ADC" w:rsidRPr="003C0BDE">
        <w:t xml:space="preserve"> remanescentes</w:t>
      </w:r>
      <w:r w:rsidR="00521BF6" w:rsidRPr="003C0BDE">
        <w:t xml:space="preserve"> para negociação, obedecida a ordem de classificação </w:t>
      </w:r>
      <w:r w:rsidR="001F3605" w:rsidRPr="003C0BDE">
        <w:t>da licitação</w:t>
      </w:r>
      <w:r w:rsidR="00521BF6" w:rsidRPr="003C0BDE">
        <w:t xml:space="preserve">, </w:t>
      </w:r>
      <w:r w:rsidR="003B550E" w:rsidRPr="003C0BDE">
        <w:t>até que um deles concorde em fornecer os bens ou serviços nos preços anteriormente registrados e cancelados ou</w:t>
      </w:r>
      <w:r w:rsidR="00521BF6" w:rsidRPr="003C0BDE">
        <w:t xml:space="preserve"> </w:t>
      </w:r>
      <w:r w:rsidR="00AA248B" w:rsidRPr="003C0BDE">
        <w:t>n</w:t>
      </w:r>
      <w:r w:rsidR="00521BF6" w:rsidRPr="003C0BDE">
        <w:t>o</w:t>
      </w:r>
      <w:r w:rsidR="003B550E" w:rsidRPr="003C0BDE">
        <w:t>s</w:t>
      </w:r>
      <w:r w:rsidR="00521BF6" w:rsidRPr="003C0BDE">
        <w:t xml:space="preserve"> preço</w:t>
      </w:r>
      <w:r w:rsidR="003B550E" w:rsidRPr="003C0BDE">
        <w:t>s</w:t>
      </w:r>
      <w:r w:rsidR="00521BF6" w:rsidRPr="003C0BDE">
        <w:t xml:space="preserve"> reduzido</w:t>
      </w:r>
      <w:r w:rsidR="003B550E" w:rsidRPr="003C0BDE">
        <w:t>s</w:t>
      </w:r>
      <w:r w:rsidR="00521BF6" w:rsidRPr="003C0BDE">
        <w:t xml:space="preserve"> praticado</w:t>
      </w:r>
      <w:r w:rsidR="003B550E" w:rsidRPr="003C0BDE">
        <w:t>s</w:t>
      </w:r>
      <w:r w:rsidR="00521BF6" w:rsidRPr="003C0BDE">
        <w:t xml:space="preserve"> no mercado</w:t>
      </w:r>
      <w:r w:rsidR="007073AA" w:rsidRPr="003C0BDE">
        <w:t xml:space="preserve"> (no caso do inc. III, do artigo 24, do Decreto Estadual 1.790-R/2007)</w:t>
      </w:r>
      <w:r w:rsidR="00ED3573" w:rsidRPr="003C0BDE">
        <w:t>, oportunizando o exercício do direito de preferência previsto na LC 123/2006.</w:t>
      </w:r>
    </w:p>
    <w:p w:rsidR="00E578E4" w:rsidRPr="003C0BDE" w:rsidRDefault="00EC2ADC" w:rsidP="00B02D21">
      <w:pPr>
        <w:widowControl w:val="0"/>
      </w:pPr>
      <w:r w:rsidRPr="003C0BDE">
        <w:t>Neste momento</w:t>
      </w:r>
      <w:r w:rsidR="003B550E" w:rsidRPr="003C0BDE">
        <w:t xml:space="preserve">, deverá </w:t>
      </w:r>
      <w:r w:rsidRPr="003C0BDE">
        <w:t xml:space="preserve">também </w:t>
      </w:r>
      <w:r w:rsidR="003B550E" w:rsidRPr="003C0BDE">
        <w:t xml:space="preserve">informá-los que os preços serão </w:t>
      </w:r>
      <w:r w:rsidR="00ED3573" w:rsidRPr="003C0BDE">
        <w:t>registrados apenas</w:t>
      </w:r>
      <w:r w:rsidR="003B550E" w:rsidRPr="003C0BDE">
        <w:t xml:space="preserve"> para os quantitativos remanescentes, </w:t>
      </w:r>
      <w:r w:rsidRPr="003C0BDE">
        <w:t>e, ainda, que</w:t>
      </w:r>
      <w:r w:rsidR="00E578E4" w:rsidRPr="003C0BDE">
        <w:t xml:space="preserve"> deverão</w:t>
      </w:r>
      <w:r w:rsidR="003B550E" w:rsidRPr="003C0BDE">
        <w:t xml:space="preserve"> </w:t>
      </w:r>
      <w:r w:rsidRPr="003C0BDE">
        <w:t>atender</w:t>
      </w:r>
      <w:r w:rsidR="003B550E" w:rsidRPr="003C0BDE">
        <w:t xml:space="preserve"> </w:t>
      </w:r>
      <w:r w:rsidR="00ED3573" w:rsidRPr="003C0BDE">
        <w:t>à</w:t>
      </w:r>
      <w:r w:rsidR="003B550E" w:rsidRPr="003C0BDE">
        <w:t xml:space="preserve">s condições </w:t>
      </w:r>
      <w:r w:rsidR="00691978" w:rsidRPr="003C0BDE">
        <w:t xml:space="preserve">e exigências </w:t>
      </w:r>
      <w:r w:rsidR="003B550E" w:rsidRPr="003C0BDE">
        <w:t xml:space="preserve">já dispostas na </w:t>
      </w:r>
      <w:r w:rsidR="00ED3573" w:rsidRPr="003C0BDE">
        <w:t>ARP</w:t>
      </w:r>
      <w:r w:rsidR="003B550E" w:rsidRPr="003C0BDE">
        <w:t>.</w:t>
      </w:r>
    </w:p>
    <w:p w:rsidR="00BD72FA" w:rsidRPr="003C0BDE" w:rsidRDefault="00BD72FA" w:rsidP="00B02D21">
      <w:pPr>
        <w:widowControl w:val="0"/>
      </w:pPr>
      <w:r w:rsidRPr="003C0BDE">
        <w:t>Se o</w:t>
      </w:r>
      <w:r w:rsidR="00023DA7" w:rsidRPr="003C0BDE">
        <w:t xml:space="preserve"> </w:t>
      </w:r>
      <w:r w:rsidR="00DD3D40" w:rsidRPr="003C0BDE">
        <w:t>F</w:t>
      </w:r>
      <w:r w:rsidRPr="003C0BDE">
        <w:t xml:space="preserve">ornecedor convocado </w:t>
      </w:r>
      <w:r w:rsidR="0053229C" w:rsidRPr="003C0BDE">
        <w:t>concordar com o ajuste</w:t>
      </w:r>
      <w:r w:rsidR="00023DA7" w:rsidRPr="003C0BDE">
        <w:t xml:space="preserve">, </w:t>
      </w:r>
      <w:r w:rsidR="0053229C" w:rsidRPr="003C0BDE">
        <w:t xml:space="preserve">seguir </w:t>
      </w:r>
      <w:r w:rsidR="00C03275" w:rsidRPr="003C0BDE">
        <w:t>para T0</w:t>
      </w:r>
      <w:r w:rsidR="0071340D" w:rsidRPr="003C0BDE">
        <w:t>2</w:t>
      </w:r>
      <w:r w:rsidR="00C03275" w:rsidRPr="003C0BDE">
        <w:t xml:space="preserve">. Caso </w:t>
      </w:r>
      <w:r w:rsidR="00C03275" w:rsidRPr="003C0BDE">
        <w:lastRenderedPageBreak/>
        <w:t>contrário, verificar se há fornecedores remanescentes (T0</w:t>
      </w:r>
      <w:r w:rsidR="0071340D" w:rsidRPr="003C0BDE">
        <w:t>1</w:t>
      </w:r>
      <w:r w:rsidR="00C03275" w:rsidRPr="003C0BDE">
        <w:t xml:space="preserve">). Não havendo mais fornecedores, </w:t>
      </w:r>
      <w:r w:rsidR="0052449B" w:rsidRPr="003C0BDE">
        <w:t xml:space="preserve">o Gestor/Comissão Gestora irá declarar que todas as tentativas foram fracassadas e o processo segue </w:t>
      </w:r>
      <w:r w:rsidR="00C03275" w:rsidRPr="003C0BDE">
        <w:t>para T</w:t>
      </w:r>
      <w:r w:rsidR="0071340D" w:rsidRPr="003C0BDE">
        <w:t>04</w:t>
      </w:r>
      <w:r w:rsidR="00C03275" w:rsidRPr="003C0BDE">
        <w:t>.</w:t>
      </w:r>
    </w:p>
    <w:p w:rsidR="005A371F" w:rsidRPr="003C0BDE" w:rsidRDefault="00C12455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C0BDE">
        <w:rPr>
          <w:rFonts w:cs="Arial"/>
          <w:szCs w:val="24"/>
        </w:rPr>
        <w:t>T</w:t>
      </w:r>
      <w:r w:rsidR="00347F8A" w:rsidRPr="003C0BDE">
        <w:rPr>
          <w:rFonts w:cs="Arial"/>
          <w:szCs w:val="24"/>
        </w:rPr>
        <w:t>02</w:t>
      </w:r>
      <w:r w:rsidRPr="003C0BDE">
        <w:rPr>
          <w:rFonts w:cs="Arial"/>
          <w:szCs w:val="24"/>
        </w:rPr>
        <w:t xml:space="preserve"> – </w:t>
      </w:r>
      <w:r w:rsidR="003D3550" w:rsidRPr="003C0BDE">
        <w:rPr>
          <w:rFonts w:cs="Arial"/>
          <w:szCs w:val="24"/>
        </w:rPr>
        <w:t>Solicitar</w:t>
      </w:r>
      <w:r w:rsidRPr="003C0BDE">
        <w:rPr>
          <w:rFonts w:cs="Arial"/>
          <w:szCs w:val="24"/>
        </w:rPr>
        <w:t xml:space="preserve"> </w:t>
      </w:r>
      <w:r w:rsidR="00AB73DF" w:rsidRPr="003C0BDE">
        <w:rPr>
          <w:rFonts w:cs="Arial"/>
          <w:szCs w:val="24"/>
        </w:rPr>
        <w:t>documentação</w:t>
      </w:r>
    </w:p>
    <w:p w:rsidR="004E14F5" w:rsidRPr="003C0BDE" w:rsidRDefault="004E14F5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3D3550" w:rsidRPr="003C0BDE" w:rsidRDefault="003D3550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 xml:space="preserve">O Gestor/Comissão Gestora </w:t>
      </w:r>
      <w:r w:rsidRPr="003C0BDE">
        <w:rPr>
          <w:rFonts w:cs="Arial"/>
          <w:szCs w:val="24"/>
        </w:rPr>
        <w:t xml:space="preserve">solicitará </w:t>
      </w:r>
      <w:r w:rsidR="00DD3D40" w:rsidRPr="003C0BDE">
        <w:rPr>
          <w:rFonts w:cs="Arial"/>
          <w:szCs w:val="24"/>
        </w:rPr>
        <w:t xml:space="preserve">os documentos relativos </w:t>
      </w:r>
      <w:r w:rsidR="002D3D59" w:rsidRPr="003C0BDE">
        <w:rPr>
          <w:rFonts w:cs="Arial"/>
          <w:szCs w:val="24"/>
        </w:rPr>
        <w:t>à</w:t>
      </w:r>
      <w:r w:rsidR="00DD3D40" w:rsidRPr="003C0BDE">
        <w:rPr>
          <w:rFonts w:cs="Arial"/>
          <w:szCs w:val="24"/>
        </w:rPr>
        <w:t xml:space="preserve"> </w:t>
      </w:r>
      <w:r w:rsidR="0052449B" w:rsidRPr="003C0BDE">
        <w:rPr>
          <w:rFonts w:cs="Arial"/>
          <w:szCs w:val="24"/>
        </w:rPr>
        <w:t>Proposta Comercial</w:t>
      </w:r>
      <w:r w:rsidRPr="003C0BDE">
        <w:rPr>
          <w:rFonts w:cs="Arial"/>
          <w:szCs w:val="24"/>
        </w:rPr>
        <w:t xml:space="preserve"> (inclusive amostras, se houver) </w:t>
      </w:r>
      <w:r w:rsidR="00C12455" w:rsidRPr="003C0BDE">
        <w:rPr>
          <w:rFonts w:cs="Arial"/>
          <w:szCs w:val="24"/>
        </w:rPr>
        <w:t xml:space="preserve">e </w:t>
      </w:r>
      <w:r w:rsidR="002D3D59" w:rsidRPr="003C0BDE">
        <w:rPr>
          <w:rFonts w:cs="Arial"/>
          <w:szCs w:val="24"/>
        </w:rPr>
        <w:t xml:space="preserve">à </w:t>
      </w:r>
      <w:r w:rsidR="0052449B" w:rsidRPr="003C0BDE">
        <w:rPr>
          <w:rFonts w:cs="Arial"/>
          <w:szCs w:val="24"/>
        </w:rPr>
        <w:t>H</w:t>
      </w:r>
      <w:r w:rsidRPr="003C0BDE">
        <w:rPr>
          <w:rFonts w:cs="Arial"/>
          <w:szCs w:val="24"/>
        </w:rPr>
        <w:t>abilitação, observando</w:t>
      </w:r>
      <w:r w:rsidRPr="003C0BDE">
        <w:t xml:space="preserve"> </w:t>
      </w:r>
      <w:r w:rsidR="0052449B" w:rsidRPr="003C0BDE">
        <w:t xml:space="preserve">todas as condições </w:t>
      </w:r>
      <w:r w:rsidRPr="003C0BDE">
        <w:t>previst</w:t>
      </w:r>
      <w:r w:rsidR="0052449B" w:rsidRPr="003C0BDE">
        <w:t>a</w:t>
      </w:r>
      <w:r w:rsidRPr="003C0BDE">
        <w:t>s no Edital.</w:t>
      </w:r>
    </w:p>
    <w:p w:rsidR="003D3550" w:rsidRPr="003C0BDE" w:rsidRDefault="003D3550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0C76F9" w:rsidRPr="003C0BDE" w:rsidRDefault="000C76F9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C0BDE">
        <w:rPr>
          <w:rFonts w:cs="Arial"/>
          <w:szCs w:val="24"/>
        </w:rPr>
        <w:t>T</w:t>
      </w:r>
      <w:r w:rsidR="00347F8A" w:rsidRPr="003C0BDE">
        <w:rPr>
          <w:rFonts w:cs="Arial"/>
          <w:szCs w:val="24"/>
        </w:rPr>
        <w:t>03</w:t>
      </w:r>
      <w:r w:rsidRPr="003C0BDE">
        <w:rPr>
          <w:rFonts w:cs="Arial"/>
          <w:szCs w:val="24"/>
        </w:rPr>
        <w:t xml:space="preserve"> – </w:t>
      </w:r>
      <w:r w:rsidR="00DD3D40" w:rsidRPr="003C0BDE">
        <w:rPr>
          <w:rFonts w:cs="Arial"/>
          <w:szCs w:val="24"/>
        </w:rPr>
        <w:t>Analisar a instrução processual</w:t>
      </w:r>
    </w:p>
    <w:p w:rsidR="000C76F9" w:rsidRPr="003C0BDE" w:rsidRDefault="000C76F9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DD3D40" w:rsidRPr="003C0BDE" w:rsidRDefault="00DD3D40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C0BDE">
        <w:t>O Gestor/Comissão Gestora</w:t>
      </w:r>
      <w:r w:rsidRPr="003C0BDE">
        <w:rPr>
          <w:rFonts w:cs="Arial"/>
          <w:szCs w:val="24"/>
        </w:rPr>
        <w:t xml:space="preserve"> deverá efetuar uma análise minuciosa, realizando as diligências que julgar pertinentes, inclusive quanto à existência de sanções administrativas vigentes contra o Fornecedor, decidindo motivadamente a respeito. As questões de ordem técnica serão avaliadas pelo Setor Requisitante, conforme o caso.</w:t>
      </w:r>
    </w:p>
    <w:p w:rsidR="00DD3D40" w:rsidRPr="003C0BDE" w:rsidRDefault="00DD3D40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E5497C" w:rsidRPr="003C0BDE" w:rsidRDefault="00DD3D40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  <w:r w:rsidRPr="003C0BDE">
        <w:rPr>
          <w:rFonts w:cs="Arial"/>
          <w:szCs w:val="24"/>
        </w:rPr>
        <w:t xml:space="preserve">Se o Fornecedor convocado </w:t>
      </w:r>
      <w:r w:rsidR="00A74475" w:rsidRPr="003C0BDE">
        <w:rPr>
          <w:rFonts w:cs="Arial"/>
          <w:szCs w:val="24"/>
        </w:rPr>
        <w:t xml:space="preserve">não atender à solicitação ou </w:t>
      </w:r>
      <w:r w:rsidRPr="003C0BDE">
        <w:rPr>
          <w:rFonts w:cs="Arial"/>
          <w:szCs w:val="24"/>
        </w:rPr>
        <w:t xml:space="preserve">for considerado desclassificado ou inabilitado, </w:t>
      </w:r>
      <w:r w:rsidR="00E5497C" w:rsidRPr="003C0BDE">
        <w:t>verificar se há fornecedores remanescentes (T0</w:t>
      </w:r>
      <w:r w:rsidR="0071340D" w:rsidRPr="003C0BDE">
        <w:t>1</w:t>
      </w:r>
      <w:r w:rsidR="00E5497C" w:rsidRPr="003C0BDE">
        <w:t>). Não havendo mais fornecedores, o Gestor/Comissão Gestora irá declarar que todas as tentativas foram fracassadas e o processo segue para T</w:t>
      </w:r>
      <w:r w:rsidR="0071340D" w:rsidRPr="003C0BDE">
        <w:t>04</w:t>
      </w:r>
      <w:r w:rsidR="002D3D59" w:rsidRPr="003C0BDE">
        <w:t>.</w:t>
      </w:r>
    </w:p>
    <w:p w:rsidR="006242A0" w:rsidRPr="003C0BDE" w:rsidRDefault="006242A0" w:rsidP="00B02D21">
      <w:pPr>
        <w:widowControl w:val="0"/>
        <w:autoSpaceDE w:val="0"/>
        <w:autoSpaceDN w:val="0"/>
        <w:adjustRightInd w:val="0"/>
        <w:spacing w:before="0" w:after="0"/>
      </w:pPr>
    </w:p>
    <w:p w:rsidR="00E5497C" w:rsidRPr="003C0BDE" w:rsidRDefault="00E5497C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C</w:t>
      </w:r>
      <w:r w:rsidR="004E4A28" w:rsidRPr="003C0BDE">
        <w:t xml:space="preserve">onstatado o atendimento às exigências do Edital quanto </w:t>
      </w:r>
      <w:r w:rsidR="002D3D59" w:rsidRPr="003C0BDE">
        <w:t>à</w:t>
      </w:r>
      <w:r w:rsidR="004E4A28" w:rsidRPr="003C0BDE">
        <w:t xml:space="preserve"> </w:t>
      </w:r>
      <w:r w:rsidRPr="003C0BDE">
        <w:t>P</w:t>
      </w:r>
      <w:r w:rsidR="004E4A28" w:rsidRPr="003C0BDE">
        <w:t xml:space="preserve">roposta </w:t>
      </w:r>
      <w:r w:rsidRPr="003C0BDE">
        <w:t xml:space="preserve">Comercial </w:t>
      </w:r>
      <w:r w:rsidR="004E4A28" w:rsidRPr="003C0BDE">
        <w:t xml:space="preserve">e </w:t>
      </w:r>
      <w:r w:rsidR="002D3D59" w:rsidRPr="003C0BDE">
        <w:t xml:space="preserve">à </w:t>
      </w:r>
      <w:r w:rsidRPr="003C0BDE">
        <w:t>H</w:t>
      </w:r>
      <w:r w:rsidR="004E4A28" w:rsidRPr="003C0BDE">
        <w:t>abilitação,</w:t>
      </w:r>
      <w:r w:rsidRPr="003C0BDE">
        <w:t xml:space="preserve"> e sendo recomendada a substituição,</w:t>
      </w:r>
      <w:r w:rsidR="004E4A28" w:rsidRPr="003C0BDE">
        <w:t xml:space="preserve"> </w:t>
      </w:r>
      <w:r w:rsidR="006242A0" w:rsidRPr="003C0BDE">
        <w:t>o Gestor/Comissão Gestora elaborar</w:t>
      </w:r>
      <w:r w:rsidRPr="003C0BDE">
        <w:t>á</w:t>
      </w:r>
      <w:r w:rsidR="006242A0" w:rsidRPr="003C0BDE">
        <w:t xml:space="preserve"> a minuta do Termo Aditivo (T</w:t>
      </w:r>
      <w:r w:rsidR="0071340D" w:rsidRPr="003C0BDE">
        <w:t>05</w:t>
      </w:r>
      <w:r w:rsidR="006242A0" w:rsidRPr="003C0BDE">
        <w:t>)</w:t>
      </w:r>
      <w:r w:rsidRPr="003C0BDE">
        <w:t>,</w:t>
      </w:r>
      <w:r w:rsidR="006242A0" w:rsidRPr="003C0BDE">
        <w:t xml:space="preserve"> </w:t>
      </w:r>
      <w:r w:rsidRPr="003C0BDE">
        <w:t>e</w:t>
      </w:r>
      <w:r w:rsidR="006242A0" w:rsidRPr="003C0BDE">
        <w:t>ncaminha</w:t>
      </w:r>
      <w:r w:rsidRPr="003C0BDE">
        <w:t>ndo os autos</w:t>
      </w:r>
      <w:r w:rsidR="006242A0" w:rsidRPr="003C0BDE">
        <w:t xml:space="preserve"> para </w:t>
      </w:r>
      <w:r w:rsidRPr="003C0BDE">
        <w:t>decisão do Ordenador de Despesas/</w:t>
      </w:r>
      <w:r w:rsidR="006242A0" w:rsidRPr="003C0BDE">
        <w:t>Autoridade Competente (T</w:t>
      </w:r>
      <w:r w:rsidR="0071340D" w:rsidRPr="003C0BDE">
        <w:t>06</w:t>
      </w:r>
      <w:r w:rsidR="006242A0" w:rsidRPr="003C0BDE">
        <w:t>).</w:t>
      </w:r>
    </w:p>
    <w:p w:rsidR="00E5497C" w:rsidRPr="003C0BDE" w:rsidRDefault="00E5497C" w:rsidP="00B02D21">
      <w:pPr>
        <w:widowControl w:val="0"/>
        <w:autoSpaceDE w:val="0"/>
        <w:autoSpaceDN w:val="0"/>
        <w:adjustRightInd w:val="0"/>
        <w:spacing w:before="0" w:after="0"/>
      </w:pPr>
    </w:p>
    <w:p w:rsidR="006242A0" w:rsidRPr="003C0BDE" w:rsidRDefault="00E5497C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Não sendo recomendada a substituição</w:t>
      </w:r>
      <w:r w:rsidR="006242A0" w:rsidRPr="003C0BDE">
        <w:t>, o processo segue diretamente para decisão sobre a subst</w:t>
      </w:r>
      <w:r w:rsidR="004E4A28" w:rsidRPr="003C0BDE">
        <w:t>it</w:t>
      </w:r>
      <w:r w:rsidR="006242A0" w:rsidRPr="003C0BDE">
        <w:t>ui</w:t>
      </w:r>
      <w:r w:rsidR="004E4A28" w:rsidRPr="003C0BDE">
        <w:t>ção</w:t>
      </w:r>
      <w:r w:rsidR="006242A0" w:rsidRPr="003C0BDE">
        <w:t xml:space="preserve"> (T</w:t>
      </w:r>
      <w:r w:rsidR="0071340D" w:rsidRPr="003C0BDE">
        <w:t>06</w:t>
      </w:r>
      <w:r w:rsidR="006242A0" w:rsidRPr="003C0BDE">
        <w:t>).</w:t>
      </w:r>
    </w:p>
    <w:p w:rsidR="00581F1D" w:rsidRPr="003C0BDE" w:rsidRDefault="00581F1D" w:rsidP="00B02D21">
      <w:pPr>
        <w:widowControl w:val="0"/>
        <w:autoSpaceDE w:val="0"/>
        <w:autoSpaceDN w:val="0"/>
        <w:adjustRightInd w:val="0"/>
        <w:spacing w:before="0" w:after="0"/>
      </w:pPr>
    </w:p>
    <w:p w:rsidR="00581F1D" w:rsidRPr="003C0BDE" w:rsidRDefault="00581F1D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347F8A" w:rsidRPr="003C0BDE">
        <w:t>04</w:t>
      </w:r>
      <w:r w:rsidRPr="003C0BDE">
        <w:t xml:space="preserve"> – Tomar ciência e encaminhar para revogação da ARP</w:t>
      </w:r>
    </w:p>
    <w:p w:rsidR="006242A0" w:rsidRPr="003C0BDE" w:rsidRDefault="006242A0" w:rsidP="00B02D21">
      <w:pPr>
        <w:widowControl w:val="0"/>
        <w:autoSpaceDE w:val="0"/>
        <w:autoSpaceDN w:val="0"/>
        <w:adjustRightInd w:val="0"/>
        <w:spacing w:before="0" w:after="0"/>
      </w:pP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347F8A" w:rsidRPr="003C0BDE">
        <w:t>05</w:t>
      </w:r>
      <w:r w:rsidRPr="003C0BDE">
        <w:t xml:space="preserve"> – Elaborar minuta do Termo Aditivo</w:t>
      </w: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F73353" w:rsidRPr="003C0BDE">
        <w:t>06</w:t>
      </w:r>
      <w:r w:rsidRPr="003C0BDE">
        <w:t xml:space="preserve"> – Decidir sobre a substituição</w:t>
      </w: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 xml:space="preserve">Se não houver </w:t>
      </w:r>
      <w:r w:rsidR="004B2B21" w:rsidRPr="003C0BDE">
        <w:t>autorização, o Ordenador de Despesas/</w:t>
      </w:r>
      <w:r w:rsidRPr="003C0BDE">
        <w:t xml:space="preserve">Autoridade Competente determina o encerramento do procedimento e </w:t>
      </w:r>
      <w:r w:rsidR="004B2B21" w:rsidRPr="003C0BDE">
        <w:t>envia</w:t>
      </w:r>
      <w:r w:rsidRPr="003C0BDE">
        <w:t xml:space="preserve"> o processo para o Gestor/Comissão Gestora notificar os interessados </w:t>
      </w:r>
      <w:r w:rsidR="004B2B21" w:rsidRPr="003C0BDE">
        <w:t>(T</w:t>
      </w:r>
      <w:r w:rsidR="0071340D" w:rsidRPr="003C0BDE">
        <w:t>07</w:t>
      </w:r>
      <w:r w:rsidR="004B2B21" w:rsidRPr="003C0BDE">
        <w:t>)</w:t>
      </w:r>
      <w:r w:rsidRPr="003C0BDE">
        <w:t xml:space="preserve"> e </w:t>
      </w:r>
      <w:r w:rsidR="004B2B21" w:rsidRPr="003C0BDE">
        <w:t>encaminhar</w:t>
      </w:r>
      <w:r w:rsidRPr="003C0BDE">
        <w:t xml:space="preserve"> o procedimento para revogação da Ata (T</w:t>
      </w:r>
      <w:r w:rsidR="0071340D" w:rsidRPr="003C0BDE">
        <w:t>08</w:t>
      </w:r>
      <w:r w:rsidRPr="003C0BDE">
        <w:t>).</w:t>
      </w: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</w:p>
    <w:p w:rsidR="00777020" w:rsidRPr="003C0BDE" w:rsidRDefault="00777020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 xml:space="preserve">Havendo aprovação, </w:t>
      </w:r>
      <w:r w:rsidR="004B2B21" w:rsidRPr="003C0BDE">
        <w:t>o Ordenador de Despesas/</w:t>
      </w:r>
      <w:r w:rsidRPr="003C0BDE">
        <w:t>Autoridade Competente encaminha para elaboração da minuta de Termo Aditivo (T</w:t>
      </w:r>
      <w:r w:rsidR="0071340D" w:rsidRPr="003C0BDE">
        <w:t>05</w:t>
      </w:r>
      <w:r w:rsidRPr="003C0BDE">
        <w:t>) ou para análise jurídica (T</w:t>
      </w:r>
      <w:r w:rsidR="0071340D" w:rsidRPr="003C0BDE">
        <w:t>09</w:t>
      </w:r>
      <w:r w:rsidRPr="003C0BDE">
        <w:t>), se esta já constar no processo.</w:t>
      </w:r>
    </w:p>
    <w:p w:rsidR="004B2B21" w:rsidRPr="003C0BDE" w:rsidRDefault="004B2B21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F73353" w:rsidRPr="003C0BDE">
        <w:t>07</w:t>
      </w:r>
      <w:r w:rsidRPr="003C0BDE">
        <w:t xml:space="preserve"> – Notificar interessados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AB4E9D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Caso a substituição não seja autorizada, notificar o Fornecedor e os órgãos participantes e adesos quanto à decisão</w:t>
      </w:r>
    </w:p>
    <w:p w:rsidR="00AB4E9D" w:rsidRPr="003C0BDE" w:rsidRDefault="00AB4E9D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AB4E9D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F73353" w:rsidRPr="003C0BDE">
        <w:t>08</w:t>
      </w:r>
      <w:r w:rsidRPr="003C0BDE">
        <w:t xml:space="preserve"> –</w:t>
      </w:r>
      <w:r w:rsidR="00F73353" w:rsidRPr="003C0BDE">
        <w:t xml:space="preserve"> </w:t>
      </w:r>
      <w:r w:rsidRPr="003C0BDE">
        <w:t xml:space="preserve">Encaminhar </w:t>
      </w:r>
      <w:r w:rsidR="002D3D59" w:rsidRPr="003C0BDE">
        <w:t xml:space="preserve">para revogação da </w:t>
      </w:r>
      <w:r w:rsidR="00C02FBF" w:rsidRPr="003C0BDE">
        <w:t>ARP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71340D" w:rsidRPr="003C0BDE">
        <w:t>09</w:t>
      </w:r>
      <w:r w:rsidRPr="003C0BDE">
        <w:t xml:space="preserve"> – Encaminhar para análise jurídica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T1</w:t>
      </w:r>
      <w:r w:rsidR="0071340D" w:rsidRPr="003C0BDE">
        <w:t>0</w:t>
      </w:r>
      <w:r w:rsidRPr="003C0BDE">
        <w:t xml:space="preserve"> –</w:t>
      </w:r>
      <w:r w:rsidR="0071340D" w:rsidRPr="003C0BDE">
        <w:t xml:space="preserve"> </w:t>
      </w:r>
      <w:r w:rsidRPr="003C0BDE">
        <w:t>Emitir parecer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T1</w:t>
      </w:r>
      <w:r w:rsidR="0071340D" w:rsidRPr="003C0BDE">
        <w:t>1</w:t>
      </w:r>
      <w:r w:rsidRPr="003C0BDE">
        <w:t xml:space="preserve"> – Tomar ciência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 xml:space="preserve">Realizada a análise jurídica, </w:t>
      </w:r>
      <w:r w:rsidR="00AB4E9D" w:rsidRPr="003C0BDE">
        <w:t>o Ordenador de Despesas/</w:t>
      </w:r>
      <w:r w:rsidR="00777020" w:rsidRPr="003C0BDE">
        <w:t xml:space="preserve">Autoridade Competente </w:t>
      </w:r>
      <w:r w:rsidRPr="003C0BDE">
        <w:t>deverá examinar as recomendações do parecer, se existirem. Se não houver recomendação, encaminha</w:t>
      </w:r>
      <w:r w:rsidR="00AB4E9D" w:rsidRPr="003C0BDE">
        <w:t>r</w:t>
      </w:r>
      <w:r w:rsidRPr="003C0BDE">
        <w:t xml:space="preserve"> para </w:t>
      </w:r>
      <w:r w:rsidR="00AB4E9D" w:rsidRPr="003C0BDE">
        <w:t>assinatura</w:t>
      </w:r>
      <w:r w:rsidRPr="003C0BDE">
        <w:t xml:space="preserve"> do Termo Aditivo (T</w:t>
      </w:r>
      <w:r w:rsidR="0071340D" w:rsidRPr="003C0BDE">
        <w:t>13</w:t>
      </w:r>
      <w:r w:rsidRPr="003C0BDE">
        <w:t>). Caso contrário, o processo segue para atender as recomendações (T</w:t>
      </w:r>
      <w:r w:rsidR="00AB4E9D" w:rsidRPr="003C0BDE">
        <w:t>1</w:t>
      </w:r>
      <w:r w:rsidR="0071340D" w:rsidRPr="003C0BDE">
        <w:t>2</w:t>
      </w:r>
      <w:r w:rsidRPr="003C0BDE">
        <w:t>).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71340D" w:rsidRPr="003C0BDE">
        <w:t>12</w:t>
      </w:r>
      <w:r w:rsidRPr="003C0BDE">
        <w:t xml:space="preserve"> – Atender recomendações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O Gestor/Comissão Gestora deverá examinar as recomendações do parecer e providenciar os ajustes e/ou justificativas, submetendo à nova aprovação do Ordenador de Despesas, se necessário.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71340D" w:rsidRPr="003C0BDE">
        <w:t>13</w:t>
      </w:r>
      <w:r w:rsidRPr="003C0BDE">
        <w:t xml:space="preserve"> –</w:t>
      </w:r>
      <w:r w:rsidR="0071340D" w:rsidRPr="003C0BDE">
        <w:t xml:space="preserve"> </w:t>
      </w:r>
      <w:r w:rsidRPr="003C0BDE">
        <w:t>Providenciar assinaturas do Termo Aditivo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Colher assinaturas do Fornecedor e do Ordenador de Despesas no Termo Aditivo.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71340D" w:rsidRPr="003C0BDE">
        <w:t>14</w:t>
      </w:r>
      <w:r w:rsidRPr="003C0BDE">
        <w:t xml:space="preserve"> – Publicar o resumo do Termo Aditivo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Elaborar o resumo do Termo Aditivo e providenciar sua publicação no Diário Oficial do Estado de forma imediata.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>T</w:t>
      </w:r>
      <w:r w:rsidR="0071340D" w:rsidRPr="003C0BDE">
        <w:t>15</w:t>
      </w:r>
      <w:r w:rsidRPr="003C0BDE">
        <w:t xml:space="preserve"> – Informar os interessados</w:t>
      </w:r>
    </w:p>
    <w:p w:rsidR="009C2ABB" w:rsidRPr="003C0BDE" w:rsidRDefault="009C2ABB" w:rsidP="00B02D21">
      <w:pPr>
        <w:widowControl w:val="0"/>
        <w:autoSpaceDE w:val="0"/>
        <w:autoSpaceDN w:val="0"/>
        <w:adjustRightInd w:val="0"/>
        <w:spacing w:before="0" w:after="0"/>
      </w:pPr>
    </w:p>
    <w:p w:rsidR="009C2ABB" w:rsidRPr="003C0BDE" w:rsidRDefault="001C3BE9" w:rsidP="00B02D21">
      <w:pPr>
        <w:widowControl w:val="0"/>
        <w:autoSpaceDE w:val="0"/>
        <w:autoSpaceDN w:val="0"/>
        <w:adjustRightInd w:val="0"/>
        <w:spacing w:before="0" w:after="0"/>
      </w:pPr>
      <w:r w:rsidRPr="003C0BDE">
        <w:t xml:space="preserve">Informar o Fornecedor e </w:t>
      </w:r>
      <w:r w:rsidR="009C2ABB" w:rsidRPr="003C0BDE">
        <w:t xml:space="preserve">os órgãos participantes e adesos </w:t>
      </w:r>
      <w:r w:rsidRPr="003C0BDE">
        <w:t>quanto à</w:t>
      </w:r>
      <w:r w:rsidR="009C2ABB" w:rsidRPr="003C0BDE">
        <w:t xml:space="preserve"> publicação do Termo Aditivo</w:t>
      </w:r>
      <w:r w:rsidR="00777020" w:rsidRPr="003C0BDE">
        <w:t>.</w:t>
      </w:r>
    </w:p>
    <w:p w:rsidR="00AC3743" w:rsidRPr="003C0BDE" w:rsidRDefault="00AC3743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</w:pPr>
    </w:p>
    <w:p w:rsidR="001009C2" w:rsidRPr="003C0BDE" w:rsidRDefault="001009C2" w:rsidP="00B02D21">
      <w:pPr>
        <w:widowControl w:val="0"/>
        <w:autoSpaceDE w:val="0"/>
        <w:autoSpaceDN w:val="0"/>
        <w:adjustRightInd w:val="0"/>
        <w:spacing w:before="0" w:after="0"/>
        <w:rPr>
          <w:rFonts w:cs="Arial"/>
          <w:szCs w:val="24"/>
        </w:rPr>
        <w:sectPr w:rsidR="001009C2" w:rsidRPr="003C0BDE" w:rsidSect="005B6BFE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42236" w:rsidRPr="003C0BDE" w:rsidRDefault="009055AF" w:rsidP="009055AF">
      <w:pPr>
        <w:widowControl w:val="0"/>
        <w:jc w:val="center"/>
        <w:rPr>
          <w:u w:val="single"/>
        </w:rPr>
        <w:sectPr w:rsidR="00C42236" w:rsidRPr="003C0BDE" w:rsidSect="001009C2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  <w:r w:rsidRPr="003C0BDE">
        <w:rPr>
          <w:noProof/>
          <w:lang w:eastAsia="pt-BR"/>
        </w:rPr>
        <w:drawing>
          <wp:inline distT="0" distB="0" distL="0" distR="0" wp14:anchorId="7B3008EF" wp14:editId="47D28DB7">
            <wp:extent cx="9251950" cy="5210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1182"/>
                    <a:stretch/>
                  </pic:blipFill>
                  <pic:spPr bwMode="auto">
                    <a:xfrm>
                      <a:off x="0" y="0"/>
                      <a:ext cx="9251950" cy="521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10C" w:rsidRPr="003C0BDE" w:rsidRDefault="00B855B6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INFORMAÇÕES ADICIONAIS</w:t>
      </w:r>
    </w:p>
    <w:p w:rsidR="00AD0E4E" w:rsidRPr="003C0BDE" w:rsidRDefault="00A22011" w:rsidP="00B02D21">
      <w:pPr>
        <w:pStyle w:val="N11"/>
        <w:widowControl w:val="0"/>
        <w:numPr>
          <w:ilvl w:val="0"/>
          <w:numId w:val="9"/>
        </w:numPr>
        <w:ind w:left="567" w:hanging="567"/>
      </w:pPr>
      <w:r w:rsidRPr="003C0BDE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3C0BDE">
        <w:t xml:space="preserve">córdão 413/2013 </w:t>
      </w:r>
      <w:r w:rsidR="00F61BEA" w:rsidRPr="003C0BDE">
        <w:t>–</w:t>
      </w:r>
      <w:r w:rsidR="00AD0E4E" w:rsidRPr="003C0BDE">
        <w:t xml:space="preserve"> TCU Plenário)</w:t>
      </w:r>
      <w:r w:rsidR="004F070C" w:rsidRPr="003C0BDE">
        <w:t>.</w:t>
      </w:r>
    </w:p>
    <w:p w:rsidR="00A22011" w:rsidRPr="003C0BDE" w:rsidRDefault="00A22011" w:rsidP="00304231">
      <w:pPr>
        <w:pStyle w:val="N11"/>
        <w:widowControl w:val="0"/>
        <w:numPr>
          <w:ilvl w:val="0"/>
          <w:numId w:val="10"/>
        </w:numPr>
        <w:ind w:left="1134" w:hanging="850"/>
      </w:pPr>
      <w:r w:rsidRPr="003C0BDE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</w:t>
      </w:r>
      <w:r w:rsidR="004F070C" w:rsidRPr="003C0BDE">
        <w:t>agem ao princípio da moralidade.</w:t>
      </w:r>
    </w:p>
    <w:p w:rsidR="00AD0E4E" w:rsidRPr="003C0BDE" w:rsidRDefault="00A22011" w:rsidP="00B02D21">
      <w:pPr>
        <w:pStyle w:val="N11"/>
        <w:widowControl w:val="0"/>
        <w:numPr>
          <w:ilvl w:val="0"/>
          <w:numId w:val="9"/>
        </w:numPr>
        <w:ind w:left="567" w:hanging="567"/>
      </w:pPr>
      <w:r w:rsidRPr="003C0BDE">
        <w:t>As atribuições de responsabilidade do Ordenador de Despesas/Autoridade Competente poderão ser exercidas por diferentes servidores em um mesmo processo, na hipótese d</w:t>
      </w:r>
      <w:r w:rsidR="004F070C" w:rsidRPr="003C0BDE">
        <w:t>e haver delegação para esse fim.</w:t>
      </w:r>
    </w:p>
    <w:p w:rsidR="00AD0E4E" w:rsidRPr="003C0BDE" w:rsidRDefault="001C3BE9" w:rsidP="001C3BE9">
      <w:pPr>
        <w:pStyle w:val="N11"/>
        <w:widowControl w:val="0"/>
        <w:numPr>
          <w:ilvl w:val="0"/>
          <w:numId w:val="9"/>
        </w:numPr>
        <w:ind w:left="567" w:hanging="567"/>
      </w:pPr>
      <w:r w:rsidRPr="003C0BDE"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funções</w:t>
      </w:r>
      <w:r w:rsidR="00A22011" w:rsidRPr="003C0BDE">
        <w:t>.</w:t>
      </w:r>
    </w:p>
    <w:p w:rsidR="00CE0210" w:rsidRPr="003C0BDE" w:rsidRDefault="00CE0210" w:rsidP="001C3BE9">
      <w:pPr>
        <w:pStyle w:val="N11"/>
        <w:widowControl w:val="0"/>
        <w:numPr>
          <w:ilvl w:val="0"/>
          <w:numId w:val="9"/>
        </w:numPr>
        <w:ind w:left="567" w:hanging="567"/>
      </w:pPr>
      <w:r w:rsidRPr="003C0BDE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:rsidR="007D78A8" w:rsidRPr="003C0BDE" w:rsidRDefault="007D78A8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 xml:space="preserve">ANEXOS </w:t>
      </w:r>
    </w:p>
    <w:p w:rsidR="007D78A8" w:rsidRPr="003C0BDE" w:rsidRDefault="006B24A5" w:rsidP="00B02D21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 w:rsidRPr="003C0BDE">
        <w:rPr>
          <w:b w:val="0"/>
        </w:rPr>
        <w:t>Não aplicável.</w:t>
      </w: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0D5DF9" w:rsidRPr="003C0BDE" w:rsidRDefault="000D5DF9" w:rsidP="000D5DF9">
      <w:pPr>
        <w:pStyle w:val="N11"/>
        <w:numPr>
          <w:ilvl w:val="0"/>
          <w:numId w:val="0"/>
        </w:numPr>
      </w:pPr>
    </w:p>
    <w:p w:rsidR="008639CE" w:rsidRPr="003C0BDE" w:rsidRDefault="00A47C01" w:rsidP="00B02D21">
      <w:pPr>
        <w:pStyle w:val="Ttulo1"/>
        <w:widowControl w:val="0"/>
        <w:numPr>
          <w:ilvl w:val="0"/>
          <w:numId w:val="3"/>
        </w:numPr>
        <w:spacing w:before="240"/>
        <w:ind w:left="284" w:hanging="284"/>
      </w:pPr>
      <w:r w:rsidRPr="003C0BDE">
        <w:t>ASSINATURAS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C0BDE" w:rsidRPr="003C0BDE" w:rsidTr="008E191A">
        <w:trPr>
          <w:trHeight w:val="345"/>
        </w:trPr>
        <w:tc>
          <w:tcPr>
            <w:tcW w:w="9061" w:type="dxa"/>
            <w:gridSpan w:val="2"/>
            <w:vAlign w:val="center"/>
          </w:tcPr>
          <w:p w:rsidR="00C03E51" w:rsidRPr="003C0BDE" w:rsidRDefault="00C03E51" w:rsidP="00CE0210">
            <w:pPr>
              <w:widowControl w:val="0"/>
              <w:spacing w:before="0" w:after="0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 xml:space="preserve">EQUIPE DE </w:t>
            </w:r>
            <w:r w:rsidR="00304231" w:rsidRPr="003C0BDE">
              <w:rPr>
                <w:sz w:val="24"/>
                <w:szCs w:val="24"/>
              </w:rPr>
              <w:t>REVISÃO</w:t>
            </w:r>
            <w:r w:rsidRPr="003C0BDE">
              <w:rPr>
                <w:sz w:val="24"/>
                <w:szCs w:val="24"/>
              </w:rPr>
              <w:t xml:space="preserve"> – SCL Nº 011</w:t>
            </w:r>
            <w:r w:rsidR="00CE0210" w:rsidRPr="003C0BDE">
              <w:rPr>
                <w:sz w:val="24"/>
                <w:szCs w:val="24"/>
              </w:rPr>
              <w:t>, Versão 02:</w:t>
            </w:r>
          </w:p>
        </w:tc>
      </w:tr>
      <w:tr w:rsidR="003C0BDE" w:rsidRPr="003C0BDE" w:rsidTr="008E191A">
        <w:tc>
          <w:tcPr>
            <w:tcW w:w="4530" w:type="dxa"/>
            <w:vAlign w:val="center"/>
          </w:tcPr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Luciana Lopes Pinheiro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Gerente de Licitações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Henrique José Grilo de Almeida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Analista do Executivo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3C0BDE" w:rsidRPr="003C0BDE" w:rsidTr="008E191A">
        <w:tc>
          <w:tcPr>
            <w:tcW w:w="4530" w:type="dxa"/>
            <w:vAlign w:val="center"/>
          </w:tcPr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Carolina Bragatto Dal Piaz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Analista do Executivo</w:t>
            </w:r>
          </w:p>
        </w:tc>
        <w:tc>
          <w:tcPr>
            <w:tcW w:w="4531" w:type="dxa"/>
            <w:vAlign w:val="center"/>
          </w:tcPr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Heloiza da Rocha Rodrigues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Analista do Executivo</w:t>
            </w:r>
          </w:p>
        </w:tc>
      </w:tr>
      <w:tr w:rsidR="003C0BDE" w:rsidRPr="003C0BDE" w:rsidTr="008E191A">
        <w:tc>
          <w:tcPr>
            <w:tcW w:w="4530" w:type="dxa"/>
            <w:vAlign w:val="center"/>
          </w:tcPr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Luiz Felipe Pimenta Gramelisch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Analista de Gestão de Serviços Gráficos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4D0AB8" w:rsidRPr="003C0BDE" w:rsidRDefault="004D0AB8" w:rsidP="0052333E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 xml:space="preserve">Revisado em </w:t>
            </w:r>
            <w:r w:rsidR="0052333E">
              <w:rPr>
                <w:sz w:val="24"/>
                <w:szCs w:val="24"/>
              </w:rPr>
              <w:t>18</w:t>
            </w:r>
            <w:r w:rsidRPr="003C0BDE">
              <w:rPr>
                <w:sz w:val="24"/>
                <w:szCs w:val="24"/>
              </w:rPr>
              <w:t>/</w:t>
            </w:r>
            <w:r w:rsidR="009432C4">
              <w:rPr>
                <w:sz w:val="24"/>
                <w:szCs w:val="24"/>
              </w:rPr>
              <w:t>12</w:t>
            </w:r>
            <w:r w:rsidRPr="003C0BDE">
              <w:rPr>
                <w:sz w:val="24"/>
                <w:szCs w:val="24"/>
              </w:rPr>
              <w:t>/2019</w:t>
            </w:r>
          </w:p>
        </w:tc>
      </w:tr>
      <w:tr w:rsidR="003C0BDE" w:rsidRPr="003C0BDE" w:rsidTr="008E191A">
        <w:tc>
          <w:tcPr>
            <w:tcW w:w="9061" w:type="dxa"/>
            <w:gridSpan w:val="2"/>
            <w:vAlign w:val="center"/>
          </w:tcPr>
          <w:p w:rsidR="004D0AB8" w:rsidRPr="003C0BDE" w:rsidRDefault="004D0AB8" w:rsidP="004D0AB8">
            <w:pPr>
              <w:widowControl w:val="0"/>
              <w:spacing w:before="60" w:after="60"/>
              <w:jc w:val="left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APROVAÇÃO:</w:t>
            </w:r>
          </w:p>
        </w:tc>
      </w:tr>
      <w:tr w:rsidR="004D0AB8" w:rsidRPr="003C0BDE" w:rsidTr="008E191A">
        <w:tc>
          <w:tcPr>
            <w:tcW w:w="4530" w:type="dxa"/>
            <w:vAlign w:val="center"/>
          </w:tcPr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Lenise Menezes Loureiro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>Secretária de Estado de Gestão e Recursos Humanos</w:t>
            </w:r>
          </w:p>
          <w:p w:rsidR="004D0AB8" w:rsidRPr="003C0BDE" w:rsidRDefault="004D0AB8" w:rsidP="004D0AB8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4D0AB8" w:rsidRPr="003C0BDE" w:rsidRDefault="004D0AB8" w:rsidP="0052333E">
            <w:pPr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3C0BDE">
              <w:rPr>
                <w:sz w:val="24"/>
                <w:szCs w:val="24"/>
              </w:rPr>
              <w:t xml:space="preserve">Aprovado em </w:t>
            </w:r>
            <w:r w:rsidR="0052333E">
              <w:rPr>
                <w:sz w:val="24"/>
                <w:szCs w:val="24"/>
              </w:rPr>
              <w:t>18</w:t>
            </w:r>
            <w:r w:rsidRPr="003C0BDE">
              <w:rPr>
                <w:sz w:val="24"/>
                <w:szCs w:val="24"/>
              </w:rPr>
              <w:t>/</w:t>
            </w:r>
            <w:r w:rsidR="009432C4">
              <w:rPr>
                <w:sz w:val="24"/>
                <w:szCs w:val="24"/>
              </w:rPr>
              <w:t>12</w:t>
            </w:r>
            <w:r w:rsidRPr="003C0BDE">
              <w:rPr>
                <w:sz w:val="24"/>
                <w:szCs w:val="24"/>
              </w:rPr>
              <w:t>/2019</w:t>
            </w:r>
          </w:p>
        </w:tc>
      </w:tr>
    </w:tbl>
    <w:p w:rsidR="00C20A6E" w:rsidRPr="003C0BDE" w:rsidRDefault="00C20A6E" w:rsidP="00B02D21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  <w:bookmarkStart w:id="0" w:name="_GoBack"/>
      <w:bookmarkEnd w:id="0"/>
    </w:p>
    <w:sectPr w:rsidR="00C20A6E" w:rsidRPr="003C0BDE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07" w:rsidRDefault="00020207" w:rsidP="00DF144B">
      <w:pPr>
        <w:spacing w:before="0" w:after="0"/>
      </w:pPr>
      <w:r>
        <w:separator/>
      </w:r>
    </w:p>
  </w:endnote>
  <w:endnote w:type="continuationSeparator" w:id="0">
    <w:p w:rsidR="00020207" w:rsidRDefault="00020207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07" w:rsidRDefault="00020207" w:rsidP="00DF144B">
      <w:pPr>
        <w:spacing w:before="0" w:after="0"/>
      </w:pPr>
      <w:r>
        <w:separator/>
      </w:r>
    </w:p>
  </w:footnote>
  <w:footnote w:type="continuationSeparator" w:id="0">
    <w:p w:rsidR="00020207" w:rsidRDefault="00020207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C700BD"/>
    <w:multiLevelType w:val="hybridMultilevel"/>
    <w:tmpl w:val="EB465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0CAD"/>
    <w:multiLevelType w:val="hybridMultilevel"/>
    <w:tmpl w:val="D464A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6F9"/>
    <w:multiLevelType w:val="hybridMultilevel"/>
    <w:tmpl w:val="6CC06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117632"/>
    <w:multiLevelType w:val="hybridMultilevel"/>
    <w:tmpl w:val="0D20FE44"/>
    <w:lvl w:ilvl="0" w:tplc="C3B0B3CC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43C5B"/>
    <w:multiLevelType w:val="hybridMultilevel"/>
    <w:tmpl w:val="5D749C1A"/>
    <w:lvl w:ilvl="0" w:tplc="CF5CAC5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2BED"/>
    <w:multiLevelType w:val="hybridMultilevel"/>
    <w:tmpl w:val="4DD8CBC4"/>
    <w:lvl w:ilvl="0" w:tplc="C0642E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558"/>
    <w:multiLevelType w:val="hybridMultilevel"/>
    <w:tmpl w:val="912CE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3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10"/>
  </w:num>
  <w:num w:numId="12">
    <w:abstractNumId w:val="4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10C"/>
    <w:rsid w:val="00002103"/>
    <w:rsid w:val="00006B68"/>
    <w:rsid w:val="00007BCE"/>
    <w:rsid w:val="00015694"/>
    <w:rsid w:val="00020207"/>
    <w:rsid w:val="00023DA7"/>
    <w:rsid w:val="00024F4D"/>
    <w:rsid w:val="00026FDE"/>
    <w:rsid w:val="000309BB"/>
    <w:rsid w:val="00051BDE"/>
    <w:rsid w:val="00060252"/>
    <w:rsid w:val="00061483"/>
    <w:rsid w:val="00065A83"/>
    <w:rsid w:val="00074B0C"/>
    <w:rsid w:val="0007669A"/>
    <w:rsid w:val="00084888"/>
    <w:rsid w:val="00087244"/>
    <w:rsid w:val="00090ECF"/>
    <w:rsid w:val="00091922"/>
    <w:rsid w:val="000923B5"/>
    <w:rsid w:val="000924A3"/>
    <w:rsid w:val="000A08BC"/>
    <w:rsid w:val="000A0B5D"/>
    <w:rsid w:val="000A13E9"/>
    <w:rsid w:val="000B4632"/>
    <w:rsid w:val="000B5421"/>
    <w:rsid w:val="000C76F9"/>
    <w:rsid w:val="000D064A"/>
    <w:rsid w:val="000D5DF9"/>
    <w:rsid w:val="000E0813"/>
    <w:rsid w:val="000E5300"/>
    <w:rsid w:val="000F578B"/>
    <w:rsid w:val="001009C2"/>
    <w:rsid w:val="00104F48"/>
    <w:rsid w:val="00115F82"/>
    <w:rsid w:val="00120A9A"/>
    <w:rsid w:val="00125AE2"/>
    <w:rsid w:val="0012663E"/>
    <w:rsid w:val="001306F4"/>
    <w:rsid w:val="0013300C"/>
    <w:rsid w:val="00151D50"/>
    <w:rsid w:val="00161A94"/>
    <w:rsid w:val="001657C8"/>
    <w:rsid w:val="001714C7"/>
    <w:rsid w:val="00175B89"/>
    <w:rsid w:val="00183240"/>
    <w:rsid w:val="00193D1C"/>
    <w:rsid w:val="0019543A"/>
    <w:rsid w:val="001A506A"/>
    <w:rsid w:val="001A55C6"/>
    <w:rsid w:val="001A6048"/>
    <w:rsid w:val="001B231B"/>
    <w:rsid w:val="001B6787"/>
    <w:rsid w:val="001B77C5"/>
    <w:rsid w:val="001B7EC2"/>
    <w:rsid w:val="001C1DAC"/>
    <w:rsid w:val="001C28DE"/>
    <w:rsid w:val="001C3433"/>
    <w:rsid w:val="001C3BE9"/>
    <w:rsid w:val="001C40A3"/>
    <w:rsid w:val="001C5508"/>
    <w:rsid w:val="001D1FC7"/>
    <w:rsid w:val="001D3299"/>
    <w:rsid w:val="001D677B"/>
    <w:rsid w:val="001E3183"/>
    <w:rsid w:val="001E644C"/>
    <w:rsid w:val="001E720F"/>
    <w:rsid w:val="001F1B66"/>
    <w:rsid w:val="001F3605"/>
    <w:rsid w:val="001F621A"/>
    <w:rsid w:val="00215415"/>
    <w:rsid w:val="00223810"/>
    <w:rsid w:val="00245CD2"/>
    <w:rsid w:val="00247EB3"/>
    <w:rsid w:val="00250DDE"/>
    <w:rsid w:val="0026041F"/>
    <w:rsid w:val="00261AB3"/>
    <w:rsid w:val="002626C2"/>
    <w:rsid w:val="002627DE"/>
    <w:rsid w:val="0026469D"/>
    <w:rsid w:val="00264F0F"/>
    <w:rsid w:val="00265CDD"/>
    <w:rsid w:val="00267220"/>
    <w:rsid w:val="00267812"/>
    <w:rsid w:val="00281741"/>
    <w:rsid w:val="00281C5D"/>
    <w:rsid w:val="00282103"/>
    <w:rsid w:val="00295311"/>
    <w:rsid w:val="00295A92"/>
    <w:rsid w:val="002A196B"/>
    <w:rsid w:val="002A2D6C"/>
    <w:rsid w:val="002A3D65"/>
    <w:rsid w:val="002C0D4B"/>
    <w:rsid w:val="002C69DF"/>
    <w:rsid w:val="002D3D59"/>
    <w:rsid w:val="002D46E5"/>
    <w:rsid w:val="002E75D5"/>
    <w:rsid w:val="002F2E5F"/>
    <w:rsid w:val="002F4A00"/>
    <w:rsid w:val="002F6C20"/>
    <w:rsid w:val="00304231"/>
    <w:rsid w:val="00304886"/>
    <w:rsid w:val="00304BC6"/>
    <w:rsid w:val="00306687"/>
    <w:rsid w:val="0031070B"/>
    <w:rsid w:val="00330F54"/>
    <w:rsid w:val="00344E26"/>
    <w:rsid w:val="00347F8A"/>
    <w:rsid w:val="00350BA0"/>
    <w:rsid w:val="00355620"/>
    <w:rsid w:val="00360CB5"/>
    <w:rsid w:val="0036291B"/>
    <w:rsid w:val="0037386F"/>
    <w:rsid w:val="003738EE"/>
    <w:rsid w:val="00387CDC"/>
    <w:rsid w:val="00391026"/>
    <w:rsid w:val="003A0748"/>
    <w:rsid w:val="003A0B3D"/>
    <w:rsid w:val="003A178C"/>
    <w:rsid w:val="003B082E"/>
    <w:rsid w:val="003B550E"/>
    <w:rsid w:val="003B65D7"/>
    <w:rsid w:val="003B6621"/>
    <w:rsid w:val="003B6A9B"/>
    <w:rsid w:val="003C0674"/>
    <w:rsid w:val="003C0BDE"/>
    <w:rsid w:val="003D3550"/>
    <w:rsid w:val="003D4A71"/>
    <w:rsid w:val="00400A42"/>
    <w:rsid w:val="00402875"/>
    <w:rsid w:val="0040488F"/>
    <w:rsid w:val="004065F2"/>
    <w:rsid w:val="00412355"/>
    <w:rsid w:val="004130EF"/>
    <w:rsid w:val="00417774"/>
    <w:rsid w:val="00417841"/>
    <w:rsid w:val="00421119"/>
    <w:rsid w:val="004224BE"/>
    <w:rsid w:val="004242AA"/>
    <w:rsid w:val="00424738"/>
    <w:rsid w:val="004272CB"/>
    <w:rsid w:val="00442818"/>
    <w:rsid w:val="00443329"/>
    <w:rsid w:val="00443433"/>
    <w:rsid w:val="00446DFF"/>
    <w:rsid w:val="00454CD4"/>
    <w:rsid w:val="004606A7"/>
    <w:rsid w:val="0047063B"/>
    <w:rsid w:val="004812C2"/>
    <w:rsid w:val="00481ABA"/>
    <w:rsid w:val="00483843"/>
    <w:rsid w:val="00496519"/>
    <w:rsid w:val="004A0B1A"/>
    <w:rsid w:val="004A1C6F"/>
    <w:rsid w:val="004A55AD"/>
    <w:rsid w:val="004A6B3F"/>
    <w:rsid w:val="004B078C"/>
    <w:rsid w:val="004B1A85"/>
    <w:rsid w:val="004B2B21"/>
    <w:rsid w:val="004B576D"/>
    <w:rsid w:val="004C0739"/>
    <w:rsid w:val="004D0AB8"/>
    <w:rsid w:val="004D12C8"/>
    <w:rsid w:val="004D48C2"/>
    <w:rsid w:val="004E14F5"/>
    <w:rsid w:val="004E19A2"/>
    <w:rsid w:val="004E42D6"/>
    <w:rsid w:val="004E4A28"/>
    <w:rsid w:val="004F0286"/>
    <w:rsid w:val="004F070C"/>
    <w:rsid w:val="004F1F46"/>
    <w:rsid w:val="00501DF2"/>
    <w:rsid w:val="0050719F"/>
    <w:rsid w:val="00510592"/>
    <w:rsid w:val="005119E4"/>
    <w:rsid w:val="005138F2"/>
    <w:rsid w:val="00521BF6"/>
    <w:rsid w:val="0052333E"/>
    <w:rsid w:val="0052449B"/>
    <w:rsid w:val="00531521"/>
    <w:rsid w:val="0053229C"/>
    <w:rsid w:val="005409F9"/>
    <w:rsid w:val="005455A4"/>
    <w:rsid w:val="005456F2"/>
    <w:rsid w:val="00547335"/>
    <w:rsid w:val="0055375A"/>
    <w:rsid w:val="00554405"/>
    <w:rsid w:val="00561B76"/>
    <w:rsid w:val="00562FD9"/>
    <w:rsid w:val="0056513A"/>
    <w:rsid w:val="0057523E"/>
    <w:rsid w:val="00577860"/>
    <w:rsid w:val="00580D72"/>
    <w:rsid w:val="00581F1D"/>
    <w:rsid w:val="00591EB5"/>
    <w:rsid w:val="00592DF2"/>
    <w:rsid w:val="00595CE7"/>
    <w:rsid w:val="005A015D"/>
    <w:rsid w:val="005A371F"/>
    <w:rsid w:val="005A420E"/>
    <w:rsid w:val="005A6538"/>
    <w:rsid w:val="005B0306"/>
    <w:rsid w:val="005B26D2"/>
    <w:rsid w:val="005B6BFE"/>
    <w:rsid w:val="005C00DB"/>
    <w:rsid w:val="005C367B"/>
    <w:rsid w:val="005C7153"/>
    <w:rsid w:val="005D0D46"/>
    <w:rsid w:val="005E347D"/>
    <w:rsid w:val="005E50EF"/>
    <w:rsid w:val="005E677A"/>
    <w:rsid w:val="005F5078"/>
    <w:rsid w:val="005F5C7F"/>
    <w:rsid w:val="00603519"/>
    <w:rsid w:val="00603552"/>
    <w:rsid w:val="00603B67"/>
    <w:rsid w:val="0060630A"/>
    <w:rsid w:val="006242A0"/>
    <w:rsid w:val="00624897"/>
    <w:rsid w:val="006249E9"/>
    <w:rsid w:val="0062637F"/>
    <w:rsid w:val="0062728E"/>
    <w:rsid w:val="00630607"/>
    <w:rsid w:val="006361F9"/>
    <w:rsid w:val="00640EF6"/>
    <w:rsid w:val="0064430C"/>
    <w:rsid w:val="00651D82"/>
    <w:rsid w:val="0065561E"/>
    <w:rsid w:val="006609FD"/>
    <w:rsid w:val="006664AB"/>
    <w:rsid w:val="00670921"/>
    <w:rsid w:val="0067315C"/>
    <w:rsid w:val="0067356F"/>
    <w:rsid w:val="006808F9"/>
    <w:rsid w:val="00680B1E"/>
    <w:rsid w:val="006836D1"/>
    <w:rsid w:val="00686073"/>
    <w:rsid w:val="00691978"/>
    <w:rsid w:val="00692BB5"/>
    <w:rsid w:val="00696BAB"/>
    <w:rsid w:val="006A2E01"/>
    <w:rsid w:val="006A2F50"/>
    <w:rsid w:val="006B14AF"/>
    <w:rsid w:val="006B24A5"/>
    <w:rsid w:val="006B2EAA"/>
    <w:rsid w:val="006C2734"/>
    <w:rsid w:val="006C521A"/>
    <w:rsid w:val="006D6BEE"/>
    <w:rsid w:val="006E2D06"/>
    <w:rsid w:val="006E401F"/>
    <w:rsid w:val="006F7EA2"/>
    <w:rsid w:val="007008A5"/>
    <w:rsid w:val="00701A66"/>
    <w:rsid w:val="0070460D"/>
    <w:rsid w:val="007073AA"/>
    <w:rsid w:val="00712FEE"/>
    <w:rsid w:val="0071340D"/>
    <w:rsid w:val="00713E15"/>
    <w:rsid w:val="0072228E"/>
    <w:rsid w:val="00723B19"/>
    <w:rsid w:val="00731313"/>
    <w:rsid w:val="007334A5"/>
    <w:rsid w:val="00734CF5"/>
    <w:rsid w:val="00735139"/>
    <w:rsid w:val="007401BB"/>
    <w:rsid w:val="00751974"/>
    <w:rsid w:val="007618DB"/>
    <w:rsid w:val="0076232B"/>
    <w:rsid w:val="00765534"/>
    <w:rsid w:val="007703C1"/>
    <w:rsid w:val="00777020"/>
    <w:rsid w:val="007772F8"/>
    <w:rsid w:val="00783B36"/>
    <w:rsid w:val="00785332"/>
    <w:rsid w:val="00785AF9"/>
    <w:rsid w:val="00785F51"/>
    <w:rsid w:val="00786DD3"/>
    <w:rsid w:val="007912B3"/>
    <w:rsid w:val="00792D5B"/>
    <w:rsid w:val="007A197C"/>
    <w:rsid w:val="007A270C"/>
    <w:rsid w:val="007C0D9A"/>
    <w:rsid w:val="007C5FB6"/>
    <w:rsid w:val="007C5FC8"/>
    <w:rsid w:val="007C6321"/>
    <w:rsid w:val="007D0714"/>
    <w:rsid w:val="007D1D75"/>
    <w:rsid w:val="007D1D93"/>
    <w:rsid w:val="007D78A8"/>
    <w:rsid w:val="007F2B21"/>
    <w:rsid w:val="00800576"/>
    <w:rsid w:val="008066C8"/>
    <w:rsid w:val="008236C2"/>
    <w:rsid w:val="00823721"/>
    <w:rsid w:val="00824D13"/>
    <w:rsid w:val="00827DA3"/>
    <w:rsid w:val="00846DD0"/>
    <w:rsid w:val="008607AF"/>
    <w:rsid w:val="008639CE"/>
    <w:rsid w:val="00867F60"/>
    <w:rsid w:val="00886F15"/>
    <w:rsid w:val="00891784"/>
    <w:rsid w:val="0089196F"/>
    <w:rsid w:val="008A1545"/>
    <w:rsid w:val="008A22DB"/>
    <w:rsid w:val="008B0DCE"/>
    <w:rsid w:val="008B3373"/>
    <w:rsid w:val="008C38D9"/>
    <w:rsid w:val="008E2EBB"/>
    <w:rsid w:val="008E4995"/>
    <w:rsid w:val="008F25C5"/>
    <w:rsid w:val="009055AF"/>
    <w:rsid w:val="00906C1E"/>
    <w:rsid w:val="009120EE"/>
    <w:rsid w:val="00914E21"/>
    <w:rsid w:val="0092249D"/>
    <w:rsid w:val="009312C8"/>
    <w:rsid w:val="009432C4"/>
    <w:rsid w:val="00946C53"/>
    <w:rsid w:val="00954DD9"/>
    <w:rsid w:val="00956A5F"/>
    <w:rsid w:val="00971CCD"/>
    <w:rsid w:val="0097211E"/>
    <w:rsid w:val="00981262"/>
    <w:rsid w:val="00983C7A"/>
    <w:rsid w:val="009929E1"/>
    <w:rsid w:val="0099456F"/>
    <w:rsid w:val="009B5D59"/>
    <w:rsid w:val="009C140F"/>
    <w:rsid w:val="009C2ABB"/>
    <w:rsid w:val="009D0646"/>
    <w:rsid w:val="009D30BB"/>
    <w:rsid w:val="009D31DE"/>
    <w:rsid w:val="009D4741"/>
    <w:rsid w:val="009D4A24"/>
    <w:rsid w:val="009D6EF5"/>
    <w:rsid w:val="009F4418"/>
    <w:rsid w:val="009F7423"/>
    <w:rsid w:val="00A00904"/>
    <w:rsid w:val="00A12D27"/>
    <w:rsid w:val="00A13836"/>
    <w:rsid w:val="00A177F3"/>
    <w:rsid w:val="00A2168D"/>
    <w:rsid w:val="00A22011"/>
    <w:rsid w:val="00A226F2"/>
    <w:rsid w:val="00A268EF"/>
    <w:rsid w:val="00A32CDC"/>
    <w:rsid w:val="00A35BCA"/>
    <w:rsid w:val="00A42E60"/>
    <w:rsid w:val="00A445ED"/>
    <w:rsid w:val="00A47A92"/>
    <w:rsid w:val="00A47C01"/>
    <w:rsid w:val="00A505FB"/>
    <w:rsid w:val="00A550B7"/>
    <w:rsid w:val="00A66F31"/>
    <w:rsid w:val="00A74475"/>
    <w:rsid w:val="00A80E91"/>
    <w:rsid w:val="00A9319E"/>
    <w:rsid w:val="00A9457F"/>
    <w:rsid w:val="00A97027"/>
    <w:rsid w:val="00AA248B"/>
    <w:rsid w:val="00AA27E5"/>
    <w:rsid w:val="00AA6AF0"/>
    <w:rsid w:val="00AB00D3"/>
    <w:rsid w:val="00AB04F0"/>
    <w:rsid w:val="00AB33E4"/>
    <w:rsid w:val="00AB4E9D"/>
    <w:rsid w:val="00AB5CA9"/>
    <w:rsid w:val="00AB73DF"/>
    <w:rsid w:val="00AC0FA8"/>
    <w:rsid w:val="00AC1C9D"/>
    <w:rsid w:val="00AC3743"/>
    <w:rsid w:val="00AD0E4E"/>
    <w:rsid w:val="00AD66F1"/>
    <w:rsid w:val="00AE3C6C"/>
    <w:rsid w:val="00AE6373"/>
    <w:rsid w:val="00B00975"/>
    <w:rsid w:val="00B02D21"/>
    <w:rsid w:val="00B054D3"/>
    <w:rsid w:val="00B06859"/>
    <w:rsid w:val="00B124E6"/>
    <w:rsid w:val="00B14E39"/>
    <w:rsid w:val="00B205B1"/>
    <w:rsid w:val="00B2096A"/>
    <w:rsid w:val="00B20E9F"/>
    <w:rsid w:val="00B32214"/>
    <w:rsid w:val="00B32E93"/>
    <w:rsid w:val="00B5144E"/>
    <w:rsid w:val="00B6610C"/>
    <w:rsid w:val="00B721EA"/>
    <w:rsid w:val="00B75578"/>
    <w:rsid w:val="00B761F6"/>
    <w:rsid w:val="00B855B6"/>
    <w:rsid w:val="00B933E8"/>
    <w:rsid w:val="00BA6DD6"/>
    <w:rsid w:val="00BB3F46"/>
    <w:rsid w:val="00BD72FA"/>
    <w:rsid w:val="00BD75CD"/>
    <w:rsid w:val="00BD7653"/>
    <w:rsid w:val="00BE1928"/>
    <w:rsid w:val="00C00659"/>
    <w:rsid w:val="00C01DEB"/>
    <w:rsid w:val="00C02FBF"/>
    <w:rsid w:val="00C03275"/>
    <w:rsid w:val="00C03E51"/>
    <w:rsid w:val="00C04C28"/>
    <w:rsid w:val="00C12455"/>
    <w:rsid w:val="00C14D4A"/>
    <w:rsid w:val="00C15C21"/>
    <w:rsid w:val="00C207ED"/>
    <w:rsid w:val="00C209AC"/>
    <w:rsid w:val="00C20A6E"/>
    <w:rsid w:val="00C37EF7"/>
    <w:rsid w:val="00C42236"/>
    <w:rsid w:val="00C70922"/>
    <w:rsid w:val="00C71FCC"/>
    <w:rsid w:val="00C739D3"/>
    <w:rsid w:val="00C7526F"/>
    <w:rsid w:val="00C75DAB"/>
    <w:rsid w:val="00C76265"/>
    <w:rsid w:val="00C779DF"/>
    <w:rsid w:val="00C87207"/>
    <w:rsid w:val="00C872A7"/>
    <w:rsid w:val="00C916A2"/>
    <w:rsid w:val="00C927C6"/>
    <w:rsid w:val="00C95622"/>
    <w:rsid w:val="00C969B1"/>
    <w:rsid w:val="00CA00F0"/>
    <w:rsid w:val="00CA2523"/>
    <w:rsid w:val="00CA3282"/>
    <w:rsid w:val="00CB13D2"/>
    <w:rsid w:val="00CB2103"/>
    <w:rsid w:val="00CB4316"/>
    <w:rsid w:val="00CC17A1"/>
    <w:rsid w:val="00CC554B"/>
    <w:rsid w:val="00CD5D8C"/>
    <w:rsid w:val="00CD6D4F"/>
    <w:rsid w:val="00CE0210"/>
    <w:rsid w:val="00CE37F5"/>
    <w:rsid w:val="00CF0B32"/>
    <w:rsid w:val="00CF410C"/>
    <w:rsid w:val="00D14812"/>
    <w:rsid w:val="00D1565C"/>
    <w:rsid w:val="00D243D1"/>
    <w:rsid w:val="00D321AE"/>
    <w:rsid w:val="00D36E46"/>
    <w:rsid w:val="00D40809"/>
    <w:rsid w:val="00D44661"/>
    <w:rsid w:val="00D4474C"/>
    <w:rsid w:val="00D4550E"/>
    <w:rsid w:val="00D50C1A"/>
    <w:rsid w:val="00D5170F"/>
    <w:rsid w:val="00D51949"/>
    <w:rsid w:val="00D55D5C"/>
    <w:rsid w:val="00D56657"/>
    <w:rsid w:val="00D72526"/>
    <w:rsid w:val="00D959A2"/>
    <w:rsid w:val="00D96643"/>
    <w:rsid w:val="00DA1153"/>
    <w:rsid w:val="00DA18B9"/>
    <w:rsid w:val="00DB59E4"/>
    <w:rsid w:val="00DC7A89"/>
    <w:rsid w:val="00DD05CC"/>
    <w:rsid w:val="00DD0F4E"/>
    <w:rsid w:val="00DD22E9"/>
    <w:rsid w:val="00DD2C66"/>
    <w:rsid w:val="00DD3942"/>
    <w:rsid w:val="00DD3B34"/>
    <w:rsid w:val="00DD3D40"/>
    <w:rsid w:val="00DE083A"/>
    <w:rsid w:val="00DE1C5A"/>
    <w:rsid w:val="00DE4BD9"/>
    <w:rsid w:val="00DE7491"/>
    <w:rsid w:val="00DF0A55"/>
    <w:rsid w:val="00DF144B"/>
    <w:rsid w:val="00E12400"/>
    <w:rsid w:val="00E23776"/>
    <w:rsid w:val="00E25357"/>
    <w:rsid w:val="00E25360"/>
    <w:rsid w:val="00E31A77"/>
    <w:rsid w:val="00E33ADB"/>
    <w:rsid w:val="00E5385D"/>
    <w:rsid w:val="00E5497C"/>
    <w:rsid w:val="00E578E4"/>
    <w:rsid w:val="00E61AF8"/>
    <w:rsid w:val="00E61FB3"/>
    <w:rsid w:val="00E6799F"/>
    <w:rsid w:val="00E73984"/>
    <w:rsid w:val="00E749BD"/>
    <w:rsid w:val="00E77AA1"/>
    <w:rsid w:val="00E97437"/>
    <w:rsid w:val="00EA04C5"/>
    <w:rsid w:val="00EA49DE"/>
    <w:rsid w:val="00EA7860"/>
    <w:rsid w:val="00EB314E"/>
    <w:rsid w:val="00EB46B7"/>
    <w:rsid w:val="00EB5598"/>
    <w:rsid w:val="00EC089B"/>
    <w:rsid w:val="00EC2ADC"/>
    <w:rsid w:val="00EC5FC1"/>
    <w:rsid w:val="00ED0451"/>
    <w:rsid w:val="00ED08C7"/>
    <w:rsid w:val="00ED3573"/>
    <w:rsid w:val="00EF1D9F"/>
    <w:rsid w:val="00EF6F9F"/>
    <w:rsid w:val="00F045D3"/>
    <w:rsid w:val="00F0789D"/>
    <w:rsid w:val="00F13CCE"/>
    <w:rsid w:val="00F14165"/>
    <w:rsid w:val="00F15742"/>
    <w:rsid w:val="00F2756E"/>
    <w:rsid w:val="00F27AC0"/>
    <w:rsid w:val="00F321DA"/>
    <w:rsid w:val="00F32CE3"/>
    <w:rsid w:val="00F34BA3"/>
    <w:rsid w:val="00F53FDC"/>
    <w:rsid w:val="00F619ED"/>
    <w:rsid w:val="00F61BEA"/>
    <w:rsid w:val="00F638B9"/>
    <w:rsid w:val="00F646EA"/>
    <w:rsid w:val="00F64EE7"/>
    <w:rsid w:val="00F70476"/>
    <w:rsid w:val="00F72E74"/>
    <w:rsid w:val="00F73353"/>
    <w:rsid w:val="00F735BB"/>
    <w:rsid w:val="00F809AC"/>
    <w:rsid w:val="00F81380"/>
    <w:rsid w:val="00FA02E9"/>
    <w:rsid w:val="00FA495A"/>
    <w:rsid w:val="00FA6340"/>
    <w:rsid w:val="00FA6FC3"/>
    <w:rsid w:val="00FB114D"/>
    <w:rsid w:val="00FB62D8"/>
    <w:rsid w:val="00FB6F29"/>
    <w:rsid w:val="00FC4735"/>
    <w:rsid w:val="00FC6472"/>
    <w:rsid w:val="00FD590D"/>
    <w:rsid w:val="00FE2964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243BE-8F93-492D-8940-7665DC2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64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7BDF-F13D-4F7B-AC22-4CCB65BC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2472</TotalTime>
  <Pages>7</Pages>
  <Words>1496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432</cp:revision>
  <cp:lastPrinted>2018-02-22T18:13:00Z</cp:lastPrinted>
  <dcterms:created xsi:type="dcterms:W3CDTF">2018-02-02T16:02:00Z</dcterms:created>
  <dcterms:modified xsi:type="dcterms:W3CDTF">2019-12-20T12:35:00Z</dcterms:modified>
</cp:coreProperties>
</file>