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8135A" w:rsidRPr="0075769B" w:rsidTr="00061573">
        <w:tc>
          <w:tcPr>
            <w:tcW w:w="9067" w:type="dxa"/>
            <w:shd w:val="clear" w:color="auto" w:fill="auto"/>
          </w:tcPr>
          <w:p w:rsidR="0058135A" w:rsidRPr="0075769B" w:rsidRDefault="0058135A" w:rsidP="00EB50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5769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75769B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EB50D6">
              <w:rPr>
                <w:rFonts w:ascii="Arial" w:hAnsi="Arial" w:cs="Arial"/>
                <w:b/>
                <w:bCs/>
                <w:sz w:val="24"/>
                <w:szCs w:val="24"/>
              </w:rPr>
              <w:t>EGER</w:t>
            </w:r>
            <w:r w:rsidRPr="00757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Nº </w:t>
            </w:r>
            <w:r w:rsidR="00BF0AA9" w:rsidRPr="00BF0AA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EB50D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BF0AA9" w:rsidRPr="00BF0AA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</w:tbl>
    <w:p w:rsidR="0058135A" w:rsidRPr="0075769B" w:rsidRDefault="0058135A" w:rsidP="00AC72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58135A" w:rsidRPr="0075769B" w:rsidTr="00061573">
        <w:tc>
          <w:tcPr>
            <w:tcW w:w="1413" w:type="dxa"/>
            <w:vAlign w:val="center"/>
          </w:tcPr>
          <w:p w:rsidR="0058135A" w:rsidRPr="0075769B" w:rsidRDefault="0058135A" w:rsidP="0006157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5769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58135A" w:rsidRPr="0075769B" w:rsidRDefault="0058135A" w:rsidP="00944E3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 w:rsidRPr="0075769B">
              <w:rPr>
                <w:rFonts w:ascii="Arial" w:hAnsi="Arial" w:cs="Arial"/>
                <w:bCs/>
                <w:sz w:val="24"/>
                <w:szCs w:val="24"/>
              </w:rPr>
              <w:t>Reestruturação de Cargos Efetiv</w:t>
            </w:r>
            <w:r w:rsidR="00944E3F">
              <w:rPr>
                <w:rFonts w:ascii="Arial" w:hAnsi="Arial" w:cs="Arial"/>
                <w:bCs/>
                <w:sz w:val="24"/>
                <w:szCs w:val="24"/>
              </w:rPr>
              <w:t>os e suas Respectivas Carreiras</w:t>
            </w:r>
          </w:p>
        </w:tc>
      </w:tr>
      <w:tr w:rsidR="0058135A" w:rsidRPr="0075769B" w:rsidTr="00061573">
        <w:tc>
          <w:tcPr>
            <w:tcW w:w="1413" w:type="dxa"/>
            <w:vAlign w:val="center"/>
          </w:tcPr>
          <w:p w:rsidR="0058135A" w:rsidRPr="0075769B" w:rsidRDefault="0058135A" w:rsidP="0006157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5769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58135A" w:rsidRPr="0075769B" w:rsidRDefault="00944E3F" w:rsidP="0006157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de Estado de Gestão e Recursos Humanos - Seger</w:t>
            </w:r>
          </w:p>
        </w:tc>
      </w:tr>
      <w:tr w:rsidR="0058135A" w:rsidRPr="0075769B" w:rsidTr="00061573">
        <w:tc>
          <w:tcPr>
            <w:tcW w:w="1413" w:type="dxa"/>
            <w:vAlign w:val="center"/>
          </w:tcPr>
          <w:p w:rsidR="0058135A" w:rsidRPr="0075769B" w:rsidRDefault="0058135A" w:rsidP="0006157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5769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:rsidR="0058135A" w:rsidRPr="0075769B" w:rsidRDefault="00EB50D6" w:rsidP="005A0EA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58135A" w:rsidRPr="0075769B" w:rsidRDefault="0058135A" w:rsidP="00EB50D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 w:rsidRPr="00757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Código: </w:t>
            </w:r>
            <w:r w:rsidRPr="0075769B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EB50D6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58135A" w:rsidRPr="0075769B" w:rsidTr="00061573">
        <w:tc>
          <w:tcPr>
            <w:tcW w:w="1413" w:type="dxa"/>
            <w:vAlign w:val="center"/>
          </w:tcPr>
          <w:p w:rsidR="0058135A" w:rsidRPr="0075769B" w:rsidRDefault="0058135A" w:rsidP="0006157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5769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:rsidR="0058135A" w:rsidRPr="0075769B" w:rsidRDefault="00944E3F" w:rsidP="0006157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  <w:r w:rsidR="0058135A" w:rsidRPr="0075769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81" w:type="dxa"/>
            <w:vAlign w:val="center"/>
          </w:tcPr>
          <w:p w:rsidR="0058135A" w:rsidRPr="0075769B" w:rsidRDefault="0058135A" w:rsidP="00944E3F">
            <w:pPr>
              <w:autoSpaceDE w:val="0"/>
              <w:autoSpaceDN w:val="0"/>
              <w:adjustRightInd w:val="0"/>
              <w:spacing w:before="40" w:after="40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5769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Aprovação: </w:t>
            </w:r>
            <w:r w:rsidRPr="00944E3F">
              <w:rPr>
                <w:rFonts w:ascii="Arial" w:hAnsi="Arial" w:cs="Arial"/>
                <w:bCs/>
                <w:sz w:val="24"/>
                <w:szCs w:val="24"/>
              </w:rPr>
              <w:t>Portaria nº</w:t>
            </w:r>
            <w:r w:rsidR="00944E3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5026D">
              <w:rPr>
                <w:rFonts w:ascii="Arial" w:hAnsi="Arial" w:cs="Arial"/>
                <w:bCs/>
                <w:sz w:val="24"/>
                <w:szCs w:val="24"/>
              </w:rPr>
              <w:t>67</w:t>
            </w:r>
            <w:r w:rsidR="00944E3F">
              <w:rPr>
                <w:rFonts w:ascii="Arial" w:hAnsi="Arial" w:cs="Arial"/>
                <w:bCs/>
                <w:sz w:val="24"/>
                <w:szCs w:val="24"/>
              </w:rPr>
              <w:t>-R</w:t>
            </w:r>
            <w:r w:rsidRPr="00944E3F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944E3F">
              <w:rPr>
                <w:rFonts w:ascii="Arial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58135A" w:rsidRPr="0075769B" w:rsidRDefault="0058135A" w:rsidP="005B59C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5769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Vigência:</w:t>
            </w:r>
            <w:r w:rsidRPr="00944E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B59CA" w:rsidRPr="005B59CA">
              <w:rPr>
                <w:rFonts w:ascii="Arial" w:hAnsi="Arial" w:cs="Arial"/>
                <w:bCs/>
                <w:sz w:val="24"/>
                <w:szCs w:val="24"/>
              </w:rPr>
              <w:t>26/12</w:t>
            </w:r>
            <w:r w:rsidR="00944E3F" w:rsidRPr="00944E3F">
              <w:rPr>
                <w:rFonts w:ascii="Arial" w:hAnsi="Arial" w:cs="Arial"/>
                <w:bCs/>
                <w:sz w:val="24"/>
                <w:szCs w:val="24"/>
              </w:rPr>
              <w:t>/2022</w:t>
            </w:r>
          </w:p>
        </w:tc>
      </w:tr>
    </w:tbl>
    <w:p w:rsidR="0058135A" w:rsidRPr="0075769B" w:rsidRDefault="0058135A" w:rsidP="005813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8135A" w:rsidRDefault="0058135A" w:rsidP="00944E3F">
      <w:pPr>
        <w:pStyle w:val="PargrafodaLista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4E3F">
        <w:rPr>
          <w:rFonts w:ascii="Arial" w:hAnsi="Arial" w:cs="Arial"/>
          <w:b/>
          <w:bCs/>
          <w:color w:val="000000" w:themeColor="text1"/>
          <w:sz w:val="24"/>
          <w:szCs w:val="24"/>
        </w:rPr>
        <w:t>OBJETIVOS</w:t>
      </w:r>
    </w:p>
    <w:p w:rsidR="00944E3F" w:rsidRPr="00944E3F" w:rsidRDefault="00944E3F" w:rsidP="00944E3F">
      <w:pPr>
        <w:pStyle w:val="PargrafodaLista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8135A" w:rsidRPr="00944E3F" w:rsidRDefault="00944E3F" w:rsidP="00944E3F">
      <w:pPr>
        <w:pStyle w:val="PargrafodaLista"/>
        <w:numPr>
          <w:ilvl w:val="1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 w:hanging="518"/>
        <w:jc w:val="both"/>
        <w:rPr>
          <w:rFonts w:ascii="Arial" w:hAnsi="Arial" w:cs="Arial"/>
          <w:b/>
          <w:bCs/>
          <w:sz w:val="24"/>
          <w:szCs w:val="24"/>
        </w:rPr>
      </w:pPr>
      <w:r w:rsidRPr="00944E3F">
        <w:rPr>
          <w:rFonts w:ascii="Arial" w:hAnsi="Arial" w:cs="Arial"/>
          <w:sz w:val="24"/>
          <w:szCs w:val="24"/>
        </w:rPr>
        <w:t xml:space="preserve">Estabelecer os procedimentos necessários </w:t>
      </w:r>
      <w:r w:rsidR="0058135A" w:rsidRPr="00944E3F">
        <w:rPr>
          <w:rFonts w:ascii="Arial" w:hAnsi="Arial" w:cs="Arial"/>
          <w:sz w:val="24"/>
          <w:szCs w:val="24"/>
        </w:rPr>
        <w:t>para a realização de estudos de</w:t>
      </w:r>
      <w:r w:rsidR="008259BE">
        <w:rPr>
          <w:rFonts w:ascii="Arial" w:hAnsi="Arial" w:cs="Arial"/>
          <w:sz w:val="24"/>
          <w:szCs w:val="24"/>
        </w:rPr>
        <w:t xml:space="preserve"> </w:t>
      </w:r>
      <w:r w:rsidRPr="00944E3F">
        <w:rPr>
          <w:rFonts w:ascii="Arial" w:hAnsi="Arial" w:cs="Arial"/>
          <w:bCs/>
          <w:sz w:val="24"/>
          <w:szCs w:val="24"/>
        </w:rPr>
        <w:t>r</w:t>
      </w:r>
      <w:r w:rsidR="0058135A" w:rsidRPr="00944E3F">
        <w:rPr>
          <w:rFonts w:ascii="Arial" w:hAnsi="Arial" w:cs="Arial"/>
          <w:bCs/>
          <w:sz w:val="24"/>
          <w:szCs w:val="24"/>
        </w:rPr>
        <w:t xml:space="preserve">eestruturação de </w:t>
      </w:r>
      <w:r w:rsidRPr="00944E3F">
        <w:rPr>
          <w:rFonts w:ascii="Arial" w:hAnsi="Arial" w:cs="Arial"/>
          <w:bCs/>
          <w:sz w:val="24"/>
          <w:szCs w:val="24"/>
        </w:rPr>
        <w:t>cargos e</w:t>
      </w:r>
      <w:r w:rsidR="0058135A" w:rsidRPr="00944E3F">
        <w:rPr>
          <w:rFonts w:ascii="Arial" w:hAnsi="Arial" w:cs="Arial"/>
          <w:bCs/>
          <w:sz w:val="24"/>
          <w:szCs w:val="24"/>
        </w:rPr>
        <w:t xml:space="preserve">fetivos e suas </w:t>
      </w:r>
      <w:r w:rsidRPr="00944E3F">
        <w:rPr>
          <w:rFonts w:ascii="Arial" w:hAnsi="Arial" w:cs="Arial"/>
          <w:bCs/>
          <w:sz w:val="24"/>
          <w:szCs w:val="24"/>
        </w:rPr>
        <w:t>respectivas c</w:t>
      </w:r>
      <w:r w:rsidR="0058135A" w:rsidRPr="00944E3F">
        <w:rPr>
          <w:rFonts w:ascii="Arial" w:hAnsi="Arial" w:cs="Arial"/>
          <w:bCs/>
          <w:sz w:val="24"/>
          <w:szCs w:val="24"/>
        </w:rPr>
        <w:t>arreiras.</w:t>
      </w:r>
    </w:p>
    <w:p w:rsidR="0058135A" w:rsidRPr="00944E3F" w:rsidRDefault="0058135A" w:rsidP="00944E3F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35A" w:rsidRDefault="0058135A" w:rsidP="00944E3F">
      <w:pPr>
        <w:pStyle w:val="PargrafodaLista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44E3F">
        <w:rPr>
          <w:rFonts w:ascii="Arial" w:hAnsi="Arial" w:cs="Arial"/>
          <w:b/>
          <w:bCs/>
          <w:sz w:val="24"/>
          <w:szCs w:val="24"/>
        </w:rPr>
        <w:t>ABRANGÊNCIA</w:t>
      </w:r>
    </w:p>
    <w:p w:rsidR="00944E3F" w:rsidRPr="00944E3F" w:rsidRDefault="00944E3F" w:rsidP="00944E3F">
      <w:pPr>
        <w:pStyle w:val="PargrafodaLista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8135A" w:rsidRPr="00944E3F" w:rsidRDefault="0058135A" w:rsidP="00944E3F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22" w:hanging="533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44E3F">
        <w:rPr>
          <w:rFonts w:ascii="Arial" w:hAnsi="Arial" w:cs="Arial"/>
          <w:sz w:val="24"/>
          <w:szCs w:val="24"/>
        </w:rPr>
        <w:t>Órgãos da administração direta, autarquias e fundações públicas do Poder Executivo Estadual.</w:t>
      </w:r>
    </w:p>
    <w:p w:rsidR="00944E3F" w:rsidRPr="00944E3F" w:rsidRDefault="00944E3F" w:rsidP="00944E3F">
      <w:pPr>
        <w:pStyle w:val="PargrafodaLista"/>
        <w:autoSpaceDE w:val="0"/>
        <w:autoSpaceDN w:val="0"/>
        <w:adjustRightInd w:val="0"/>
        <w:spacing w:after="0" w:line="240" w:lineRule="auto"/>
        <w:ind w:left="522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8135A" w:rsidRDefault="0058135A" w:rsidP="00944E3F">
      <w:pPr>
        <w:pStyle w:val="PargrafodaLista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44E3F">
        <w:rPr>
          <w:rFonts w:ascii="Arial" w:hAnsi="Arial" w:cs="Arial"/>
          <w:b/>
          <w:bCs/>
          <w:sz w:val="24"/>
          <w:szCs w:val="24"/>
        </w:rPr>
        <w:t>FUNDAMENTAÇÃO LEGAL</w:t>
      </w:r>
    </w:p>
    <w:p w:rsidR="00944E3F" w:rsidRPr="00944E3F" w:rsidRDefault="00944E3F" w:rsidP="00944E3F">
      <w:pPr>
        <w:pStyle w:val="PargrafodaLista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E023FE" w:rsidRPr="00E023FE" w:rsidRDefault="00E023FE" w:rsidP="00E023F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E023FE">
        <w:rPr>
          <w:rFonts w:ascii="Arial" w:hAnsi="Arial" w:cs="Arial"/>
          <w:b/>
          <w:bCs/>
          <w:sz w:val="24"/>
          <w:szCs w:val="24"/>
        </w:rPr>
        <w:t>Constituição Federal</w:t>
      </w:r>
      <w:r>
        <w:rPr>
          <w:rFonts w:ascii="Arial" w:hAnsi="Arial" w:cs="Arial"/>
          <w:bCs/>
          <w:sz w:val="24"/>
          <w:szCs w:val="24"/>
        </w:rPr>
        <w:t>, de</w:t>
      </w:r>
      <w:r w:rsidRPr="00944E3F">
        <w:rPr>
          <w:rFonts w:ascii="Arial" w:hAnsi="Arial" w:cs="Arial"/>
          <w:bCs/>
          <w:sz w:val="24"/>
          <w:szCs w:val="24"/>
        </w:rPr>
        <w:t xml:space="preserve"> 05 de outubro de 1988 – </w:t>
      </w:r>
      <w:r w:rsidRPr="00944E3F">
        <w:rPr>
          <w:rFonts w:ascii="Arial" w:hAnsi="Arial" w:cs="Arial"/>
          <w:color w:val="333333"/>
          <w:sz w:val="24"/>
          <w:szCs w:val="24"/>
          <w:shd w:val="clear" w:color="auto" w:fill="FFFFFF"/>
        </w:rPr>
        <w:t>Constituição da República Federativa do Brasil</w:t>
      </w:r>
    </w:p>
    <w:p w:rsidR="00E023FE" w:rsidRPr="00E023FE" w:rsidRDefault="00E023FE" w:rsidP="00E023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</w:p>
    <w:p w:rsidR="00E023FE" w:rsidRDefault="00E023FE" w:rsidP="00E023F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944E3F">
        <w:rPr>
          <w:rFonts w:ascii="Arial" w:eastAsia="Arial" w:hAnsi="Arial" w:cs="Arial"/>
          <w:b/>
          <w:sz w:val="24"/>
          <w:szCs w:val="24"/>
        </w:rPr>
        <w:t>Lei Complementar nº 46</w:t>
      </w:r>
      <w:r w:rsidRPr="00944E3F">
        <w:rPr>
          <w:rFonts w:ascii="Arial" w:eastAsia="Arial" w:hAnsi="Arial" w:cs="Arial"/>
          <w:sz w:val="24"/>
          <w:szCs w:val="24"/>
        </w:rPr>
        <w:t>, de 31 de janeiro de 1994, e suas alterações – Institui o Regime Jurídico Único dos servidores públicos civis da administração direta, das autarquias e das fundações públicas do Estado do Espírito Santo, de qualquer um dos seus Poderes;</w:t>
      </w:r>
    </w:p>
    <w:p w:rsidR="00E023FE" w:rsidRDefault="00E023FE" w:rsidP="00E023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</w:p>
    <w:p w:rsidR="0058135A" w:rsidRPr="00E023FE" w:rsidRDefault="0058135A" w:rsidP="00E023F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E023FE">
        <w:rPr>
          <w:rFonts w:ascii="Arial" w:hAnsi="Arial" w:cs="Arial"/>
          <w:b/>
          <w:sz w:val="24"/>
          <w:szCs w:val="24"/>
        </w:rPr>
        <w:t>Lei Complementar nº 637</w:t>
      </w:r>
      <w:r w:rsidRPr="00E023FE">
        <w:rPr>
          <w:rFonts w:ascii="Arial" w:hAnsi="Arial" w:cs="Arial"/>
          <w:sz w:val="24"/>
          <w:szCs w:val="24"/>
        </w:rPr>
        <w:t>, de 28 de agosto de 2012</w:t>
      </w:r>
      <w:r w:rsidR="0018242A" w:rsidRPr="00E023FE">
        <w:rPr>
          <w:rFonts w:ascii="Arial" w:hAnsi="Arial" w:cs="Arial"/>
          <w:sz w:val="24"/>
          <w:szCs w:val="24"/>
        </w:rPr>
        <w:t xml:space="preserve"> – </w:t>
      </w:r>
      <w:r w:rsidR="0018242A" w:rsidRPr="00E023FE">
        <w:rPr>
          <w:rFonts w:ascii="Arial" w:hAnsi="Arial" w:cs="Arial"/>
          <w:color w:val="333333"/>
          <w:sz w:val="24"/>
          <w:szCs w:val="24"/>
          <w:shd w:val="clear" w:color="auto" w:fill="FFFFFF"/>
        </w:rPr>
        <w:t>Institui a Política de Gestão de Pessoas dos Servidores Públicos do Poder Executivo do Estado do Espírito Santo</w:t>
      </w:r>
      <w:r w:rsidRPr="00E023FE">
        <w:rPr>
          <w:rFonts w:ascii="Arial" w:hAnsi="Arial" w:cs="Arial"/>
          <w:sz w:val="24"/>
          <w:szCs w:val="24"/>
        </w:rPr>
        <w:t>;</w:t>
      </w:r>
    </w:p>
    <w:p w:rsidR="00E023FE" w:rsidRPr="00E023FE" w:rsidRDefault="00E023FE" w:rsidP="00E023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44E3F" w:rsidRPr="00E023FE" w:rsidRDefault="00E023FE" w:rsidP="00E023F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516" w:hanging="516"/>
        <w:jc w:val="both"/>
        <w:rPr>
          <w:rFonts w:ascii="Arial" w:hAnsi="Arial" w:cs="Arial"/>
          <w:b/>
          <w:bCs/>
          <w:sz w:val="24"/>
          <w:szCs w:val="24"/>
        </w:rPr>
      </w:pPr>
      <w:r w:rsidRPr="00E023FE">
        <w:rPr>
          <w:rFonts w:ascii="Arial" w:hAnsi="Arial" w:cs="Arial"/>
          <w:b/>
          <w:bCs/>
          <w:sz w:val="24"/>
          <w:szCs w:val="24"/>
        </w:rPr>
        <w:t>Norma de procedimento SRH nº 024</w:t>
      </w:r>
      <w:r w:rsidRPr="00E023FE">
        <w:rPr>
          <w:rFonts w:ascii="Arial" w:hAnsi="Arial" w:cs="Arial"/>
          <w:bCs/>
          <w:sz w:val="24"/>
          <w:szCs w:val="24"/>
        </w:rPr>
        <w:t>, de 21 de janeiro de 2022 – Estabelece regras para Cálculo Atuarial/RPPS, em processos de Reestruturação de Cargos Efetivos e suas Respectivas Carreiras;</w:t>
      </w:r>
    </w:p>
    <w:p w:rsidR="00E023FE" w:rsidRDefault="00E023FE" w:rsidP="00E023FE">
      <w:pPr>
        <w:pStyle w:val="Pargrafoda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023FE" w:rsidRPr="00E023FE" w:rsidRDefault="00E023FE" w:rsidP="00E023F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516" w:hanging="51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Lei </w:t>
      </w:r>
      <w:r w:rsidRPr="00E023FE">
        <w:rPr>
          <w:rFonts w:ascii="Arial" w:hAnsi="Arial" w:cs="Arial"/>
          <w:b/>
          <w:bCs/>
          <w:sz w:val="24"/>
          <w:szCs w:val="24"/>
        </w:rPr>
        <w:t>Complementar nº. 101</w:t>
      </w:r>
      <w:r w:rsidRPr="00E023FE">
        <w:rPr>
          <w:rFonts w:ascii="Arial" w:hAnsi="Arial" w:cs="Arial"/>
          <w:bCs/>
          <w:sz w:val="24"/>
          <w:szCs w:val="24"/>
        </w:rPr>
        <w:t xml:space="preserve">, de 04 de maio de 2000 - </w:t>
      </w:r>
      <w:r w:rsidRPr="00E023FE">
        <w:rPr>
          <w:rFonts w:ascii="Arial" w:hAnsi="Arial" w:cs="Arial"/>
          <w:sz w:val="24"/>
          <w:szCs w:val="20"/>
          <w:shd w:val="clear" w:color="auto" w:fill="FFFFFF"/>
        </w:rPr>
        <w:t>Estabelece normas de finanças públicas voltadas para a responsabilidade na gestão fiscal e dá outras providências</w:t>
      </w:r>
      <w:r w:rsidRPr="00E023FE">
        <w:rPr>
          <w:rFonts w:ascii="Arial" w:hAnsi="Arial" w:cs="Arial"/>
          <w:bCs/>
          <w:sz w:val="24"/>
          <w:szCs w:val="24"/>
        </w:rPr>
        <w:t>;</w:t>
      </w:r>
    </w:p>
    <w:p w:rsidR="00E023FE" w:rsidRDefault="00E023FE" w:rsidP="00E023FE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E023FE" w:rsidRPr="00E023FE" w:rsidRDefault="00E023FE" w:rsidP="00E023FE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hanging="502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Lei de </w:t>
      </w:r>
      <w:r w:rsidRPr="00944E3F">
        <w:rPr>
          <w:rFonts w:ascii="Arial" w:hAnsi="Arial" w:cs="Arial"/>
          <w:b/>
          <w:sz w:val="24"/>
          <w:szCs w:val="24"/>
        </w:rPr>
        <w:t>Carreiras</w:t>
      </w:r>
      <w:r w:rsidRPr="00944E3F">
        <w:rPr>
          <w:rFonts w:ascii="Arial" w:hAnsi="Arial" w:cs="Arial"/>
          <w:sz w:val="24"/>
          <w:szCs w:val="24"/>
        </w:rPr>
        <w:t xml:space="preserve"> - I</w:t>
      </w:r>
      <w:r w:rsidRPr="00944E3F">
        <w:rPr>
          <w:rFonts w:ascii="Arial" w:hAnsi="Arial" w:cs="Arial"/>
          <w:color w:val="333333"/>
          <w:sz w:val="24"/>
          <w:szCs w:val="24"/>
          <w:shd w:val="clear" w:color="auto" w:fill="FFFFFF"/>
        </w:rPr>
        <w:t>nstitui o respectivo Plano de Cargos e Subsídios e outras providências;</w:t>
      </w:r>
    </w:p>
    <w:p w:rsidR="00E023FE" w:rsidRPr="00E023FE" w:rsidRDefault="00E023FE" w:rsidP="00E023FE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E023FE" w:rsidRPr="00BF0AA9" w:rsidRDefault="00E023FE" w:rsidP="00E023FE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hanging="502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2122C">
        <w:rPr>
          <w:rFonts w:ascii="Arial" w:hAnsi="Arial" w:cs="Arial"/>
          <w:b/>
          <w:bCs/>
          <w:sz w:val="24"/>
          <w:szCs w:val="24"/>
        </w:rPr>
        <w:t xml:space="preserve">Lei </w:t>
      </w:r>
      <w:r w:rsidR="0092122C" w:rsidRPr="0092122C">
        <w:rPr>
          <w:rFonts w:ascii="Arial" w:hAnsi="Arial" w:cs="Arial"/>
          <w:b/>
          <w:bCs/>
          <w:sz w:val="24"/>
          <w:szCs w:val="24"/>
        </w:rPr>
        <w:t>nº. 11.095</w:t>
      </w:r>
      <w:r w:rsidR="0092122C">
        <w:rPr>
          <w:rFonts w:ascii="Arial" w:hAnsi="Arial" w:cs="Arial"/>
          <w:bCs/>
          <w:sz w:val="24"/>
          <w:szCs w:val="24"/>
        </w:rPr>
        <w:t xml:space="preserve">, de 07 de janeiro de 2020, Plano Plurianual (PPA) 2020-2023 - </w:t>
      </w:r>
      <w:r w:rsidR="0092122C" w:rsidRPr="00944E3F">
        <w:rPr>
          <w:rFonts w:ascii="Arial" w:hAnsi="Arial" w:cs="Arial"/>
          <w:bCs/>
          <w:sz w:val="24"/>
          <w:szCs w:val="24"/>
        </w:rPr>
        <w:t>define a orientação estratégica do governo, suas diretrizes, os objetivos e as metas físicas e financeiras</w:t>
      </w:r>
      <w:r w:rsidR="00BF0AA9" w:rsidRPr="00BF0AA9">
        <w:rPr>
          <w:rFonts w:ascii="Arial" w:hAnsi="Arial" w:cs="Arial"/>
          <w:bCs/>
          <w:sz w:val="24"/>
          <w:szCs w:val="24"/>
        </w:rPr>
        <w:t>;</w:t>
      </w:r>
    </w:p>
    <w:p w:rsidR="00BF0AA9" w:rsidRPr="00BF0AA9" w:rsidRDefault="00BF0AA9" w:rsidP="00BF0AA9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BF0AA9" w:rsidRPr="00BF0AA9" w:rsidRDefault="0092122C" w:rsidP="00E023FE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hanging="502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2122C">
        <w:rPr>
          <w:rFonts w:ascii="Arial" w:hAnsi="Arial" w:cs="Arial"/>
          <w:b/>
          <w:bCs/>
          <w:sz w:val="24"/>
          <w:szCs w:val="24"/>
        </w:rPr>
        <w:lastRenderedPageBreak/>
        <w:t>Lei nº. 11.354</w:t>
      </w:r>
      <w:r>
        <w:rPr>
          <w:rFonts w:ascii="Arial" w:hAnsi="Arial" w:cs="Arial"/>
          <w:bCs/>
          <w:sz w:val="24"/>
          <w:szCs w:val="24"/>
        </w:rPr>
        <w:t xml:space="preserve">, de 03 de agosto de 2021, </w:t>
      </w:r>
      <w:r w:rsidR="00BF0AA9" w:rsidRPr="00BF0AA9">
        <w:rPr>
          <w:rFonts w:ascii="Arial" w:hAnsi="Arial" w:cs="Arial"/>
          <w:bCs/>
          <w:sz w:val="24"/>
          <w:szCs w:val="24"/>
        </w:rPr>
        <w:t xml:space="preserve">Lei Estadual de Diretrizes Orçamentárias </w:t>
      </w:r>
      <w:r>
        <w:rPr>
          <w:rFonts w:ascii="Arial" w:hAnsi="Arial" w:cs="Arial"/>
          <w:bCs/>
          <w:sz w:val="24"/>
          <w:szCs w:val="24"/>
        </w:rPr>
        <w:t xml:space="preserve">(LDO) - </w:t>
      </w:r>
      <w:r w:rsidRPr="00944E3F">
        <w:rPr>
          <w:rFonts w:ascii="Arial" w:hAnsi="Arial" w:cs="Arial"/>
          <w:bCs/>
          <w:sz w:val="24"/>
          <w:szCs w:val="24"/>
        </w:rPr>
        <w:t>contém as metas e prioridades da administração para o exercício financeiro subsequente</w:t>
      </w:r>
      <w:r w:rsidR="00BF0AA9" w:rsidRPr="00BF0AA9">
        <w:rPr>
          <w:rFonts w:ascii="Arial" w:hAnsi="Arial" w:cs="Arial"/>
          <w:bCs/>
          <w:sz w:val="24"/>
          <w:szCs w:val="24"/>
        </w:rPr>
        <w:t>;</w:t>
      </w:r>
    </w:p>
    <w:p w:rsidR="00BF0AA9" w:rsidRPr="00BF0AA9" w:rsidRDefault="00BF0AA9" w:rsidP="00BF0AA9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92122C" w:rsidRPr="0092122C" w:rsidRDefault="00BF0AA9" w:rsidP="00E023FE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hanging="502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2122C">
        <w:rPr>
          <w:rFonts w:ascii="Arial" w:hAnsi="Arial" w:cs="Arial"/>
          <w:b/>
          <w:bCs/>
          <w:sz w:val="24"/>
          <w:szCs w:val="24"/>
        </w:rPr>
        <w:t xml:space="preserve">Lei </w:t>
      </w:r>
      <w:r w:rsidR="0092122C" w:rsidRPr="0092122C">
        <w:rPr>
          <w:rFonts w:ascii="Arial" w:hAnsi="Arial" w:cs="Arial"/>
          <w:b/>
          <w:bCs/>
          <w:sz w:val="24"/>
          <w:szCs w:val="24"/>
        </w:rPr>
        <w:t>nº. 11.509</w:t>
      </w:r>
      <w:r w:rsidR="0092122C">
        <w:rPr>
          <w:rFonts w:ascii="Arial" w:hAnsi="Arial" w:cs="Arial"/>
          <w:bCs/>
          <w:sz w:val="24"/>
          <w:szCs w:val="24"/>
        </w:rPr>
        <w:t xml:space="preserve">, de 22 de dezembro de 2021, </w:t>
      </w:r>
      <w:r w:rsidRPr="00BF0AA9">
        <w:rPr>
          <w:rFonts w:ascii="Arial" w:hAnsi="Arial" w:cs="Arial"/>
          <w:bCs/>
          <w:sz w:val="24"/>
          <w:szCs w:val="24"/>
        </w:rPr>
        <w:t xml:space="preserve">Orçamentária Anual </w:t>
      </w:r>
      <w:r w:rsidR="0092122C">
        <w:rPr>
          <w:rFonts w:ascii="Arial" w:hAnsi="Arial" w:cs="Arial"/>
          <w:bCs/>
          <w:sz w:val="24"/>
          <w:szCs w:val="24"/>
        </w:rPr>
        <w:t>(</w:t>
      </w:r>
      <w:r w:rsidRPr="00BF0AA9">
        <w:rPr>
          <w:rFonts w:ascii="Arial" w:hAnsi="Arial" w:cs="Arial"/>
          <w:bCs/>
          <w:sz w:val="24"/>
          <w:szCs w:val="24"/>
        </w:rPr>
        <w:t>LOA</w:t>
      </w:r>
      <w:r w:rsidR="0092122C">
        <w:rPr>
          <w:rFonts w:ascii="Arial" w:hAnsi="Arial" w:cs="Arial"/>
          <w:bCs/>
          <w:sz w:val="24"/>
          <w:szCs w:val="24"/>
        </w:rPr>
        <w:t xml:space="preserve">) de 2022 - </w:t>
      </w:r>
      <w:r w:rsidR="0092122C" w:rsidRPr="00944E3F">
        <w:rPr>
          <w:rFonts w:ascii="Arial" w:hAnsi="Arial" w:cs="Arial"/>
          <w:bCs/>
          <w:sz w:val="24"/>
          <w:szCs w:val="24"/>
        </w:rPr>
        <w:t>estimativa da receita e a fixação das despesas para cada exercício</w:t>
      </w:r>
      <w:r w:rsidR="0092122C">
        <w:rPr>
          <w:rFonts w:ascii="Arial" w:hAnsi="Arial" w:cs="Arial"/>
          <w:bCs/>
          <w:sz w:val="24"/>
          <w:szCs w:val="24"/>
        </w:rPr>
        <w:t>;</w:t>
      </w:r>
    </w:p>
    <w:p w:rsidR="0092122C" w:rsidRPr="0092122C" w:rsidRDefault="0092122C" w:rsidP="0092122C">
      <w:pPr>
        <w:pStyle w:val="PargrafodaLista"/>
        <w:rPr>
          <w:rFonts w:ascii="Arial" w:hAnsi="Arial" w:cs="Arial"/>
          <w:bCs/>
          <w:sz w:val="24"/>
          <w:szCs w:val="24"/>
        </w:rPr>
      </w:pPr>
    </w:p>
    <w:p w:rsidR="0058135A" w:rsidRDefault="0058135A" w:rsidP="00944E3F">
      <w:pPr>
        <w:pStyle w:val="PargrafodaLista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944E3F">
        <w:rPr>
          <w:rFonts w:ascii="Arial" w:hAnsi="Arial" w:cs="Arial"/>
          <w:b/>
          <w:sz w:val="24"/>
          <w:szCs w:val="24"/>
        </w:rPr>
        <w:t>DEFINIÇÕES</w:t>
      </w:r>
    </w:p>
    <w:p w:rsidR="00944E3F" w:rsidRPr="00944E3F" w:rsidRDefault="00944E3F" w:rsidP="00944E3F">
      <w:pPr>
        <w:pStyle w:val="PargrafodaLista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58135A" w:rsidRPr="00944E3F" w:rsidRDefault="0058135A" w:rsidP="00944E3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vanish/>
          <w:color w:val="000000" w:themeColor="text1"/>
          <w:sz w:val="24"/>
          <w:szCs w:val="24"/>
          <w:shd w:val="clear" w:color="auto" w:fill="FFFFFF"/>
        </w:rPr>
      </w:pPr>
    </w:p>
    <w:p w:rsidR="0058135A" w:rsidRPr="00944E3F" w:rsidRDefault="0058135A" w:rsidP="00944E3F">
      <w:pPr>
        <w:pStyle w:val="PargrafodaLista"/>
        <w:numPr>
          <w:ilvl w:val="1"/>
          <w:numId w:val="5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left="516" w:hanging="51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944E3F">
        <w:rPr>
          <w:rFonts w:ascii="Arial" w:hAnsi="Arial" w:cs="Arial"/>
          <w:b/>
          <w:color w:val="000000" w:themeColor="text1"/>
          <w:sz w:val="24"/>
          <w:szCs w:val="24"/>
        </w:rPr>
        <w:t>Cargo Público</w:t>
      </w:r>
      <w:r w:rsidR="00944E3F">
        <w:rPr>
          <w:rFonts w:ascii="Arial" w:hAnsi="Arial" w:cs="Arial"/>
          <w:b/>
          <w:color w:val="000000" w:themeColor="text1"/>
          <w:sz w:val="24"/>
          <w:szCs w:val="24"/>
        </w:rPr>
        <w:t xml:space="preserve"> -</w:t>
      </w:r>
      <w:r w:rsidRPr="00944E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4E3F">
        <w:rPr>
          <w:rFonts w:ascii="Arial" w:hAnsi="Arial" w:cs="Arial"/>
          <w:color w:val="000000" w:themeColor="text1"/>
          <w:sz w:val="24"/>
          <w:szCs w:val="24"/>
        </w:rPr>
        <w:t>U</w:t>
      </w:r>
      <w:r w:rsidRPr="00944E3F">
        <w:rPr>
          <w:rFonts w:ascii="Arial" w:hAnsi="Arial" w:cs="Arial"/>
          <w:color w:val="000000" w:themeColor="text1"/>
          <w:sz w:val="24"/>
          <w:szCs w:val="24"/>
        </w:rPr>
        <w:t xml:space="preserve">nidade indivisível, </w:t>
      </w:r>
      <w:r w:rsidRPr="00944E3F">
        <w:rPr>
          <w:rFonts w:ascii="Arial" w:hAnsi="Arial" w:cs="Arial"/>
          <w:sz w:val="24"/>
          <w:szCs w:val="24"/>
        </w:rPr>
        <w:t>criado por lei, com denominação, atribuições e responsabilidades próprias, com número de vagas determinadas, provido e exercido por titular na forma que a lei estabelecer;</w:t>
      </w:r>
    </w:p>
    <w:p w:rsidR="00944E3F" w:rsidRPr="00944E3F" w:rsidRDefault="00944E3F" w:rsidP="00944E3F">
      <w:p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8135A" w:rsidRDefault="0058135A" w:rsidP="00944E3F">
      <w:pPr>
        <w:pStyle w:val="PargrafodaLista"/>
        <w:numPr>
          <w:ilvl w:val="1"/>
          <w:numId w:val="5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left="516" w:hanging="516"/>
        <w:contextualSpacing w:val="0"/>
        <w:jc w:val="both"/>
        <w:rPr>
          <w:rFonts w:ascii="Arial" w:hAnsi="Arial" w:cs="Arial"/>
          <w:sz w:val="24"/>
          <w:szCs w:val="24"/>
        </w:rPr>
      </w:pPr>
      <w:r w:rsidRPr="00944E3F">
        <w:rPr>
          <w:rFonts w:ascii="Arial" w:hAnsi="Arial" w:cs="Arial"/>
          <w:b/>
          <w:sz w:val="24"/>
          <w:szCs w:val="24"/>
        </w:rPr>
        <w:t>Carreira</w:t>
      </w:r>
      <w:r w:rsidR="00944E3F">
        <w:rPr>
          <w:rFonts w:ascii="Arial" w:hAnsi="Arial" w:cs="Arial"/>
          <w:b/>
          <w:sz w:val="24"/>
          <w:szCs w:val="24"/>
        </w:rPr>
        <w:t xml:space="preserve"> -</w:t>
      </w:r>
      <w:r w:rsidR="00FC537B" w:rsidRPr="00944E3F">
        <w:rPr>
          <w:rFonts w:ascii="Arial" w:hAnsi="Arial" w:cs="Arial"/>
          <w:sz w:val="24"/>
          <w:szCs w:val="24"/>
        </w:rPr>
        <w:t xml:space="preserve"> C</w:t>
      </w:r>
      <w:r w:rsidRPr="00944E3F">
        <w:rPr>
          <w:rFonts w:ascii="Arial" w:hAnsi="Arial" w:cs="Arial"/>
          <w:sz w:val="24"/>
          <w:szCs w:val="24"/>
        </w:rPr>
        <w:t>argo disposto em uma série de classes e referências, escalonadas em função do mérito, grau de responsabilidade e nível de complexidade das atribuições;</w:t>
      </w:r>
    </w:p>
    <w:p w:rsidR="00944E3F" w:rsidRPr="00944E3F" w:rsidRDefault="00944E3F" w:rsidP="00944E3F">
      <w:pPr>
        <w:pStyle w:val="PargrafodaLista"/>
        <w:rPr>
          <w:rFonts w:ascii="Arial" w:hAnsi="Arial" w:cs="Arial"/>
          <w:sz w:val="24"/>
          <w:szCs w:val="24"/>
        </w:rPr>
      </w:pPr>
    </w:p>
    <w:p w:rsidR="00944E3F" w:rsidRPr="00944E3F" w:rsidRDefault="00944E3F" w:rsidP="00944E3F">
      <w:pPr>
        <w:pStyle w:val="PargrafodaLista"/>
        <w:numPr>
          <w:ilvl w:val="1"/>
          <w:numId w:val="5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left="516" w:hanging="51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e</w:t>
      </w:r>
      <w:proofErr w:type="gramEnd"/>
      <w:r w:rsidRPr="00944E3F">
        <w:rPr>
          <w:rFonts w:ascii="Arial" w:hAnsi="Arial" w:cs="Arial"/>
          <w:b/>
          <w:bCs/>
          <w:sz w:val="24"/>
          <w:szCs w:val="24"/>
        </w:rPr>
        <w:t>-Docs</w:t>
      </w:r>
      <w:r w:rsidR="00CD7BA6">
        <w:rPr>
          <w:rFonts w:ascii="Arial" w:hAnsi="Arial" w:cs="Arial"/>
          <w:b/>
          <w:bCs/>
          <w:sz w:val="24"/>
          <w:szCs w:val="24"/>
        </w:rPr>
        <w:t xml:space="preserve"> -</w:t>
      </w:r>
      <w:r w:rsidRPr="00944E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4E3F">
        <w:rPr>
          <w:rFonts w:ascii="Arial" w:hAnsi="Arial" w:cs="Arial"/>
          <w:bCs/>
          <w:sz w:val="24"/>
          <w:szCs w:val="24"/>
        </w:rPr>
        <w:t xml:space="preserve">Sistema corporativo de gestão de documentos </w:t>
      </w:r>
      <w:proofErr w:type="spellStart"/>
      <w:r w:rsidRPr="00944E3F">
        <w:rPr>
          <w:rFonts w:ascii="Arial" w:hAnsi="Arial" w:cs="Arial"/>
          <w:bCs/>
          <w:sz w:val="24"/>
          <w:szCs w:val="24"/>
        </w:rPr>
        <w:t>arquivísticos</w:t>
      </w:r>
      <w:proofErr w:type="spellEnd"/>
      <w:r w:rsidRPr="00944E3F">
        <w:rPr>
          <w:rFonts w:ascii="Arial" w:hAnsi="Arial" w:cs="Arial"/>
          <w:bCs/>
          <w:sz w:val="24"/>
          <w:szCs w:val="24"/>
        </w:rPr>
        <w:t xml:space="preserve"> digitais, que engloba a autuação, tramitação, classificação, t</w:t>
      </w:r>
      <w:r w:rsidR="008F58FB">
        <w:rPr>
          <w:rFonts w:ascii="Arial" w:hAnsi="Arial" w:cs="Arial"/>
          <w:bCs/>
          <w:sz w:val="24"/>
          <w:szCs w:val="24"/>
        </w:rPr>
        <w:t>emporalidade e destinação final.</w:t>
      </w:r>
    </w:p>
    <w:p w:rsidR="00944E3F" w:rsidRPr="00944E3F" w:rsidRDefault="00944E3F" w:rsidP="00944E3F">
      <w:pPr>
        <w:pStyle w:val="PargrafodaLista"/>
        <w:rPr>
          <w:rFonts w:ascii="Arial" w:hAnsi="Arial" w:cs="Arial"/>
          <w:sz w:val="24"/>
          <w:szCs w:val="24"/>
        </w:rPr>
      </w:pPr>
    </w:p>
    <w:p w:rsidR="00944E3F" w:rsidRDefault="00944E3F" w:rsidP="00944E3F">
      <w:pPr>
        <w:pStyle w:val="PargrafodaLista"/>
        <w:numPr>
          <w:ilvl w:val="1"/>
          <w:numId w:val="5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left="516" w:hanging="516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944E3F">
        <w:rPr>
          <w:rFonts w:ascii="Arial" w:hAnsi="Arial" w:cs="Arial"/>
          <w:b/>
          <w:color w:val="000000" w:themeColor="text1"/>
          <w:sz w:val="24"/>
          <w:szCs w:val="24"/>
        </w:rPr>
        <w:t>studo de Impacto Atuarial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-</w:t>
      </w:r>
      <w:r w:rsidRPr="00944E3F">
        <w:rPr>
          <w:rFonts w:ascii="Arial" w:hAnsi="Arial" w:cs="Arial"/>
          <w:color w:val="000000" w:themeColor="text1"/>
          <w:sz w:val="24"/>
          <w:szCs w:val="24"/>
        </w:rPr>
        <w:t xml:space="preserve"> Documento que contenha todas as formulações e expressões de cálculo utilizadas nas avaliações atuariais do RPPS para determinação das alíquotas de contribuição, dos encargos do plano de benefícios, das provisões matemáticas previdenciárias e fundos de natureza atuarial, descrevendo, de forma clara e precisa, as</w:t>
      </w:r>
      <w:r w:rsidRPr="00944E3F">
        <w:rPr>
          <w:rFonts w:ascii="Arial" w:hAnsi="Arial" w:cs="Arial"/>
          <w:color w:val="162937"/>
          <w:sz w:val="24"/>
          <w:szCs w:val="24"/>
          <w:shd w:val="clear" w:color="auto" w:fill="FFFFFF"/>
        </w:rPr>
        <w:t xml:space="preserve"> </w:t>
      </w:r>
      <w:r w:rsidRPr="00944E3F">
        <w:rPr>
          <w:rFonts w:ascii="Arial" w:hAnsi="Arial" w:cs="Arial"/>
          <w:color w:val="000000" w:themeColor="text1"/>
          <w:sz w:val="24"/>
          <w:szCs w:val="24"/>
        </w:rPr>
        <w:t>características gerais dos benefícios, as bases técnicas adotadas e as metodologias utilizadas nessas formulações;</w:t>
      </w:r>
    </w:p>
    <w:p w:rsidR="00944E3F" w:rsidRPr="00944E3F" w:rsidRDefault="00944E3F" w:rsidP="00944E3F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:rsidR="00944E3F" w:rsidRDefault="00944E3F" w:rsidP="00944E3F">
      <w:pPr>
        <w:pStyle w:val="PargrafodaLista"/>
        <w:numPr>
          <w:ilvl w:val="1"/>
          <w:numId w:val="5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left="516" w:hanging="51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3F">
        <w:rPr>
          <w:rFonts w:ascii="Arial" w:hAnsi="Arial" w:cs="Arial"/>
          <w:b/>
          <w:bCs/>
          <w:sz w:val="24"/>
          <w:szCs w:val="24"/>
        </w:rPr>
        <w:t>Lei de Diretrizes Orçamentárias (LDO)</w:t>
      </w:r>
      <w:r w:rsidR="00CD7BA6">
        <w:rPr>
          <w:rFonts w:ascii="Arial" w:hAnsi="Arial" w:cs="Arial"/>
          <w:b/>
          <w:bCs/>
          <w:sz w:val="24"/>
          <w:szCs w:val="24"/>
        </w:rPr>
        <w:t xml:space="preserve"> -</w:t>
      </w:r>
      <w:r w:rsidRPr="00944E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4E3F">
        <w:rPr>
          <w:rFonts w:ascii="Arial" w:hAnsi="Arial" w:cs="Arial"/>
          <w:bCs/>
          <w:sz w:val="24"/>
          <w:szCs w:val="24"/>
        </w:rPr>
        <w:t>Lei de iniciativa do Poder Executivo, que contém as metas e prioridades da administração para o exercício financeiro subsequente, elaborada em consonância com o PPA e que orientará a elaboração da LOA;</w:t>
      </w:r>
    </w:p>
    <w:p w:rsidR="00944E3F" w:rsidRPr="00944E3F" w:rsidRDefault="00944E3F" w:rsidP="00944E3F">
      <w:p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44E3F" w:rsidRDefault="00CD7BA6" w:rsidP="00944E3F">
      <w:pPr>
        <w:pStyle w:val="PargrafodaLista"/>
        <w:numPr>
          <w:ilvl w:val="1"/>
          <w:numId w:val="5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left="516" w:hanging="516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Lei Orçamentária Anual (LOA) -</w:t>
      </w:r>
      <w:r w:rsidR="00944E3F" w:rsidRPr="00944E3F">
        <w:rPr>
          <w:rFonts w:ascii="Arial" w:hAnsi="Arial" w:cs="Arial"/>
          <w:bCs/>
          <w:sz w:val="24"/>
          <w:szCs w:val="24"/>
        </w:rPr>
        <w:t xml:space="preserve"> Lei de iniciativa do Poder Executivo, que determina o detalhamento do PPA a ser realizado em cada ano. Contém a estimativa da receita e a fixação das despesas para cada exercício, compreendendo a programação das ações a serem executadas, visando a concretizar os objetivos e metas programadas no PPA e estabelecidas na LDO;</w:t>
      </w:r>
    </w:p>
    <w:p w:rsidR="00944E3F" w:rsidRPr="00944E3F" w:rsidRDefault="00944E3F" w:rsidP="00944E3F">
      <w:pPr>
        <w:pStyle w:val="PargrafodaLista"/>
        <w:rPr>
          <w:rFonts w:ascii="Arial" w:hAnsi="Arial" w:cs="Arial"/>
          <w:bCs/>
          <w:sz w:val="24"/>
          <w:szCs w:val="24"/>
        </w:rPr>
      </w:pPr>
    </w:p>
    <w:p w:rsidR="00944E3F" w:rsidRDefault="00944E3F" w:rsidP="00944E3F">
      <w:pPr>
        <w:pStyle w:val="PargrafodaLista"/>
        <w:numPr>
          <w:ilvl w:val="1"/>
          <w:numId w:val="5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left="516" w:hanging="51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3F">
        <w:rPr>
          <w:rFonts w:ascii="Arial" w:hAnsi="Arial" w:cs="Arial"/>
          <w:b/>
          <w:bCs/>
          <w:sz w:val="24"/>
          <w:szCs w:val="24"/>
        </w:rPr>
        <w:t>Plano Plurianual (PPA)</w:t>
      </w:r>
      <w:r w:rsidR="00CD7BA6">
        <w:rPr>
          <w:rFonts w:ascii="Arial" w:hAnsi="Arial" w:cs="Arial"/>
          <w:b/>
          <w:bCs/>
          <w:sz w:val="24"/>
          <w:szCs w:val="24"/>
        </w:rPr>
        <w:t xml:space="preserve"> -</w:t>
      </w:r>
      <w:r w:rsidRPr="00944E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4E3F">
        <w:rPr>
          <w:rFonts w:ascii="Arial" w:hAnsi="Arial" w:cs="Arial"/>
          <w:bCs/>
          <w:sz w:val="24"/>
          <w:szCs w:val="24"/>
        </w:rPr>
        <w:t>Lei de iniciativa do Poder Executivo, elaborada no primeiro ano do mandato, que define a orientação estratégica do governo, suas diretrizes, os objetivos e as metas físicas e financeiras para um período de quatro anos. É composta por programas e suas respectivas ações;</w:t>
      </w:r>
    </w:p>
    <w:p w:rsidR="00944E3F" w:rsidRPr="00944E3F" w:rsidRDefault="00944E3F" w:rsidP="00944E3F">
      <w:pPr>
        <w:pStyle w:val="PargrafodaLista"/>
        <w:rPr>
          <w:rFonts w:ascii="Arial" w:hAnsi="Arial" w:cs="Arial"/>
          <w:sz w:val="24"/>
          <w:szCs w:val="24"/>
        </w:rPr>
      </w:pPr>
    </w:p>
    <w:p w:rsidR="00944E3F" w:rsidRPr="00944E3F" w:rsidRDefault="00944E3F" w:rsidP="00944E3F">
      <w:pPr>
        <w:pStyle w:val="PargrafodaLista"/>
        <w:numPr>
          <w:ilvl w:val="1"/>
          <w:numId w:val="5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left="516" w:hanging="51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944E3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Reestruturação de Carreira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944E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</w:t>
      </w:r>
      <w:r w:rsidRPr="00944E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odo ajuste quanto a</w:t>
      </w:r>
      <w:r w:rsidRPr="00944E3F">
        <w:rPr>
          <w:rFonts w:ascii="Arial" w:hAnsi="Arial" w:cs="Arial"/>
          <w:color w:val="000000" w:themeColor="text1"/>
          <w:sz w:val="24"/>
          <w:szCs w:val="24"/>
        </w:rPr>
        <w:t xml:space="preserve"> ampliação e reformulação dos quadros existentes, modelo de estruturação de carreira e demais políticas de pessoal;</w:t>
      </w:r>
    </w:p>
    <w:p w:rsidR="00944E3F" w:rsidRPr="00944E3F" w:rsidRDefault="00944E3F" w:rsidP="00944E3F">
      <w:p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135A" w:rsidRDefault="00CD7BA6" w:rsidP="00944E3F">
      <w:pPr>
        <w:pStyle w:val="PargrafodaLista"/>
        <w:numPr>
          <w:ilvl w:val="1"/>
          <w:numId w:val="5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left="516" w:hanging="516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lastRenderedPageBreak/>
        <w:t>Relatório de Cálculo Financeiro -</w:t>
      </w:r>
      <w:r w:rsidR="00FC537B" w:rsidRPr="00944E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</w:t>
      </w:r>
      <w:r w:rsidR="0058135A" w:rsidRPr="00944E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ocumento</w:t>
      </w:r>
      <w:r w:rsidR="0058135A" w:rsidRPr="00944E3F">
        <w:rPr>
          <w:rFonts w:ascii="Arial" w:hAnsi="Arial" w:cs="Arial"/>
          <w:color w:val="000000" w:themeColor="text1"/>
          <w:sz w:val="24"/>
          <w:szCs w:val="24"/>
        </w:rPr>
        <w:t xml:space="preserve"> contendo todas as previsões de encargos, impactos mensais e anuais, dividido por cargo, contando inclusive com valores retroativos, se for o caso, nos limites da legislação vigente;</w:t>
      </w:r>
    </w:p>
    <w:p w:rsidR="00944E3F" w:rsidRPr="00944E3F" w:rsidRDefault="00944E3F" w:rsidP="00944E3F">
      <w:p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8135A" w:rsidRDefault="0058135A" w:rsidP="00944E3F">
      <w:pPr>
        <w:pStyle w:val="PargrafodaLista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44E3F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:rsidR="00944E3F" w:rsidRDefault="00944E3F" w:rsidP="00944E3F">
      <w:pPr>
        <w:pStyle w:val="PargrafodaLista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8135A" w:rsidRPr="00944E3F" w:rsidRDefault="0058135A" w:rsidP="00944E3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anish/>
          <w:sz w:val="24"/>
          <w:szCs w:val="24"/>
        </w:rPr>
      </w:pPr>
    </w:p>
    <w:p w:rsidR="00E36CF3" w:rsidRDefault="00E36CF3" w:rsidP="008F58F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944E3F">
        <w:rPr>
          <w:rFonts w:ascii="Arial" w:hAnsi="Arial" w:cs="Arial"/>
          <w:sz w:val="24"/>
          <w:szCs w:val="24"/>
        </w:rPr>
        <w:t xml:space="preserve">Assessoria de Relações Sindicais - </w:t>
      </w:r>
      <w:proofErr w:type="spellStart"/>
      <w:r w:rsidRPr="00944E3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sser</w:t>
      </w:r>
      <w:proofErr w:type="spellEnd"/>
      <w:r w:rsidRPr="00944E3F">
        <w:rPr>
          <w:rFonts w:ascii="Arial" w:hAnsi="Arial" w:cs="Arial"/>
          <w:sz w:val="24"/>
          <w:szCs w:val="24"/>
        </w:rPr>
        <w:t>;</w:t>
      </w:r>
    </w:p>
    <w:p w:rsidR="00E36CF3" w:rsidRDefault="00E36CF3" w:rsidP="00E36CF3">
      <w:pPr>
        <w:pStyle w:val="PargrafodaLista"/>
        <w:autoSpaceDE w:val="0"/>
        <w:autoSpaceDN w:val="0"/>
        <w:adjustRightInd w:val="0"/>
        <w:spacing w:after="0" w:line="240" w:lineRule="auto"/>
        <w:ind w:left="518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944E3F" w:rsidRDefault="00BF0AA9" w:rsidP="008F58F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Secretário – </w:t>
      </w:r>
      <w:proofErr w:type="spellStart"/>
      <w:r>
        <w:rPr>
          <w:rFonts w:ascii="Arial" w:hAnsi="Arial" w:cs="Arial"/>
          <w:sz w:val="24"/>
          <w:szCs w:val="24"/>
        </w:rPr>
        <w:t>Gabsec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Seger</w:t>
      </w:r>
      <w:proofErr w:type="spellEnd"/>
      <w:r w:rsidR="0058135A" w:rsidRPr="00944E3F">
        <w:rPr>
          <w:rFonts w:ascii="Arial" w:hAnsi="Arial" w:cs="Arial"/>
          <w:sz w:val="24"/>
          <w:szCs w:val="24"/>
        </w:rPr>
        <w:t>;</w:t>
      </w:r>
    </w:p>
    <w:p w:rsidR="008F58FB" w:rsidRPr="008F58FB" w:rsidRDefault="008F58FB" w:rsidP="008F58FB">
      <w:pPr>
        <w:pStyle w:val="PargrafodaLista"/>
        <w:rPr>
          <w:rFonts w:ascii="Arial" w:hAnsi="Arial" w:cs="Arial"/>
          <w:sz w:val="24"/>
          <w:szCs w:val="24"/>
        </w:rPr>
      </w:pPr>
    </w:p>
    <w:p w:rsidR="008F58FB" w:rsidRDefault="008F58FB" w:rsidP="008F58F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944E3F">
        <w:rPr>
          <w:rFonts w:ascii="Arial" w:hAnsi="Arial" w:cs="Arial"/>
          <w:sz w:val="24"/>
          <w:szCs w:val="24"/>
        </w:rPr>
        <w:t xml:space="preserve">Gerência de Dados e Estudos de Gestão e Recursos Humanos – </w:t>
      </w:r>
      <w:proofErr w:type="spellStart"/>
      <w:r w:rsidRPr="00944E3F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edad</w:t>
      </w:r>
      <w:proofErr w:type="spellEnd"/>
      <w:r w:rsidRPr="00944E3F">
        <w:rPr>
          <w:rFonts w:ascii="Arial" w:hAnsi="Arial" w:cs="Arial"/>
          <w:sz w:val="24"/>
          <w:szCs w:val="24"/>
        </w:rPr>
        <w:t>;</w:t>
      </w:r>
    </w:p>
    <w:p w:rsidR="00944E3F" w:rsidRPr="00944E3F" w:rsidRDefault="00944E3F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135A" w:rsidRDefault="00B34B0B" w:rsidP="008F58F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944E3F">
        <w:rPr>
          <w:rFonts w:ascii="Arial" w:hAnsi="Arial" w:cs="Arial"/>
          <w:sz w:val="24"/>
          <w:szCs w:val="24"/>
        </w:rPr>
        <w:t>Gerência de Planejamento, Desenvolvimento de Pessoas e Gestão de Carreiras - G</w:t>
      </w:r>
      <w:r w:rsidR="00BF0AA9">
        <w:rPr>
          <w:rFonts w:ascii="Arial" w:hAnsi="Arial" w:cs="Arial"/>
          <w:sz w:val="24"/>
          <w:szCs w:val="24"/>
        </w:rPr>
        <w:t>ecads</w:t>
      </w:r>
      <w:r w:rsidR="0058135A" w:rsidRPr="00944E3F">
        <w:rPr>
          <w:rFonts w:ascii="Arial" w:hAnsi="Arial" w:cs="Arial"/>
          <w:sz w:val="24"/>
          <w:szCs w:val="24"/>
        </w:rPr>
        <w:t>;</w:t>
      </w:r>
    </w:p>
    <w:p w:rsidR="00944E3F" w:rsidRPr="00944E3F" w:rsidRDefault="00944E3F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135A" w:rsidRDefault="0058135A" w:rsidP="00E36CF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944E3F">
        <w:rPr>
          <w:rFonts w:ascii="Arial" w:hAnsi="Arial" w:cs="Arial"/>
          <w:sz w:val="24"/>
          <w:szCs w:val="24"/>
        </w:rPr>
        <w:t>Procuradoria Geral do Estado do Espírito Santo – PGE;</w:t>
      </w:r>
    </w:p>
    <w:p w:rsidR="00944E3F" w:rsidRPr="00944E3F" w:rsidRDefault="00944E3F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135A" w:rsidRDefault="0058135A" w:rsidP="00E36CF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944E3F">
        <w:rPr>
          <w:rFonts w:ascii="Arial" w:hAnsi="Arial" w:cs="Arial"/>
          <w:sz w:val="24"/>
          <w:szCs w:val="24"/>
        </w:rPr>
        <w:t xml:space="preserve">Secretaria de Estado da Fazenda – </w:t>
      </w:r>
      <w:proofErr w:type="spellStart"/>
      <w:r w:rsidRPr="00944E3F">
        <w:rPr>
          <w:rFonts w:ascii="Arial" w:hAnsi="Arial" w:cs="Arial"/>
          <w:sz w:val="24"/>
          <w:szCs w:val="24"/>
        </w:rPr>
        <w:t>S</w:t>
      </w:r>
      <w:r w:rsidR="00BF0AA9">
        <w:rPr>
          <w:rFonts w:ascii="Arial" w:hAnsi="Arial" w:cs="Arial"/>
          <w:sz w:val="24"/>
          <w:szCs w:val="24"/>
        </w:rPr>
        <w:t>efaz</w:t>
      </w:r>
      <w:proofErr w:type="spellEnd"/>
      <w:r w:rsidRPr="00944E3F">
        <w:rPr>
          <w:rFonts w:ascii="Arial" w:hAnsi="Arial" w:cs="Arial"/>
          <w:sz w:val="24"/>
          <w:szCs w:val="24"/>
        </w:rPr>
        <w:t>;</w:t>
      </w:r>
    </w:p>
    <w:p w:rsidR="00944E3F" w:rsidRPr="00944E3F" w:rsidRDefault="00944E3F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135A" w:rsidRPr="00E36CF3" w:rsidRDefault="0058135A" w:rsidP="00E36CF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36CF3">
        <w:rPr>
          <w:rFonts w:ascii="Arial" w:hAnsi="Arial" w:cs="Arial"/>
          <w:sz w:val="24"/>
          <w:szCs w:val="24"/>
        </w:rPr>
        <w:t>Secretaria de Economia e Planejamento – S</w:t>
      </w:r>
      <w:r w:rsidR="000849BF" w:rsidRPr="00E36CF3">
        <w:rPr>
          <w:rFonts w:ascii="Arial" w:hAnsi="Arial" w:cs="Arial"/>
          <w:sz w:val="24"/>
          <w:szCs w:val="24"/>
        </w:rPr>
        <w:t>EP</w:t>
      </w:r>
      <w:r w:rsidR="00E36CF3" w:rsidRPr="00E36CF3">
        <w:rPr>
          <w:rFonts w:ascii="Arial" w:hAnsi="Arial" w:cs="Arial"/>
          <w:sz w:val="24"/>
          <w:szCs w:val="24"/>
        </w:rPr>
        <w:t>;</w:t>
      </w:r>
    </w:p>
    <w:p w:rsidR="00E36CF3" w:rsidRPr="00E36CF3" w:rsidRDefault="00E36CF3" w:rsidP="00E36CF3">
      <w:pPr>
        <w:pStyle w:val="PargrafodaLista"/>
        <w:rPr>
          <w:rFonts w:ascii="Arial" w:hAnsi="Arial" w:cs="Arial"/>
          <w:sz w:val="24"/>
          <w:szCs w:val="24"/>
        </w:rPr>
      </w:pPr>
    </w:p>
    <w:p w:rsidR="00E36CF3" w:rsidRDefault="00E36CF3" w:rsidP="00E36CF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944E3F">
        <w:rPr>
          <w:rFonts w:ascii="Arial" w:hAnsi="Arial" w:cs="Arial"/>
          <w:sz w:val="24"/>
          <w:szCs w:val="24"/>
        </w:rPr>
        <w:t xml:space="preserve">Subsecretaria de Estado de Gestão e Desenvolvimento de Pessoas – </w:t>
      </w:r>
      <w:proofErr w:type="spellStart"/>
      <w:r w:rsidRPr="00944E3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ubap</w:t>
      </w:r>
      <w:proofErr w:type="spellEnd"/>
      <w:r w:rsidR="008F58FB">
        <w:rPr>
          <w:rFonts w:ascii="Arial" w:hAnsi="Arial" w:cs="Arial"/>
          <w:sz w:val="24"/>
          <w:szCs w:val="24"/>
        </w:rPr>
        <w:t>.</w:t>
      </w:r>
    </w:p>
    <w:p w:rsidR="0058135A" w:rsidRPr="00944E3F" w:rsidRDefault="0058135A" w:rsidP="00944E3F">
      <w:pPr>
        <w:pStyle w:val="PargrafodaLista"/>
        <w:autoSpaceDE w:val="0"/>
        <w:autoSpaceDN w:val="0"/>
        <w:adjustRightInd w:val="0"/>
        <w:spacing w:after="0" w:line="240" w:lineRule="auto"/>
        <w:ind w:left="518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58135A" w:rsidRDefault="0058135A" w:rsidP="00944E3F">
      <w:pPr>
        <w:pStyle w:val="PargrafodaLista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44E3F">
        <w:rPr>
          <w:rFonts w:ascii="Arial" w:hAnsi="Arial" w:cs="Arial"/>
          <w:b/>
          <w:bCs/>
          <w:sz w:val="24"/>
          <w:szCs w:val="24"/>
        </w:rPr>
        <w:t>PROCEDIMENTOS</w:t>
      </w:r>
    </w:p>
    <w:p w:rsidR="00944E3F" w:rsidRPr="00944E3F" w:rsidRDefault="00944E3F" w:rsidP="00944E3F">
      <w:pPr>
        <w:pStyle w:val="PargrafodaLista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8135A" w:rsidRPr="00BF0AA9" w:rsidRDefault="00BF0AA9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0AA9">
        <w:rPr>
          <w:rFonts w:ascii="Arial" w:hAnsi="Arial" w:cs="Arial"/>
          <w:b/>
          <w:bCs/>
          <w:sz w:val="24"/>
          <w:szCs w:val="24"/>
        </w:rPr>
        <w:t>Reestruturação de Cargos Efetivos e suas Respectivas Carreiras</w:t>
      </w:r>
    </w:p>
    <w:p w:rsidR="00BF0AA9" w:rsidRPr="00944E3F" w:rsidRDefault="00BF0AA9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8135A" w:rsidRPr="00944E3F" w:rsidRDefault="0058135A" w:rsidP="00944E3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vanish/>
          <w:sz w:val="24"/>
          <w:szCs w:val="24"/>
        </w:rPr>
      </w:pPr>
    </w:p>
    <w:p w:rsidR="008259BE" w:rsidRDefault="008259BE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processo pode ser iniciado quando houver demanda da área sindical ou por parte do dirigente máximo do órgão ou entidade responsável pela carreira.</w:t>
      </w:r>
    </w:p>
    <w:p w:rsidR="008259BE" w:rsidRDefault="008259BE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F370B" w:rsidRDefault="00FF370B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T01 - </w:t>
      </w:r>
      <w:r w:rsidRPr="00FF370B">
        <w:rPr>
          <w:rFonts w:ascii="Arial" w:hAnsi="Arial" w:cs="Arial"/>
          <w:bCs/>
          <w:sz w:val="24"/>
          <w:szCs w:val="24"/>
        </w:rPr>
        <w:t>Tomar conhecimento da demanda</w:t>
      </w:r>
    </w:p>
    <w:p w:rsidR="00FF370B" w:rsidRDefault="00FF370B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</w:p>
    <w:p w:rsidR="00047DBC" w:rsidRDefault="00944E3F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 w:rsidRPr="00944E3F">
        <w:rPr>
          <w:rFonts w:ascii="Arial" w:hAnsi="Arial" w:cs="Arial"/>
          <w:bCs/>
          <w:sz w:val="24"/>
          <w:szCs w:val="24"/>
        </w:rPr>
        <w:t>T0</w:t>
      </w:r>
      <w:r w:rsidR="00FF370B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- </w:t>
      </w:r>
      <w:r w:rsidR="0058135A" w:rsidRPr="00944E3F">
        <w:rPr>
          <w:rFonts w:ascii="Arial" w:hAnsi="Arial" w:cs="Arial"/>
          <w:bCs/>
          <w:sz w:val="24"/>
          <w:szCs w:val="24"/>
        </w:rPr>
        <w:t xml:space="preserve">Recepcionar a </w:t>
      </w:r>
      <w:r w:rsidR="00FF370B">
        <w:rPr>
          <w:rFonts w:ascii="Arial" w:hAnsi="Arial" w:cs="Arial"/>
          <w:bCs/>
          <w:sz w:val="24"/>
          <w:szCs w:val="24"/>
        </w:rPr>
        <w:t>demanda</w:t>
      </w:r>
      <w:r w:rsidR="0058135A" w:rsidRPr="00944E3F">
        <w:rPr>
          <w:rFonts w:ascii="Arial" w:hAnsi="Arial" w:cs="Arial"/>
          <w:bCs/>
          <w:sz w:val="24"/>
          <w:szCs w:val="24"/>
        </w:rPr>
        <w:t xml:space="preserve"> apresentada </w:t>
      </w:r>
    </w:p>
    <w:p w:rsidR="00047DBC" w:rsidRDefault="00047DBC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 w:rsidRPr="00FF370B">
        <w:rPr>
          <w:rFonts w:ascii="Arial" w:hAnsi="Arial" w:cs="Arial"/>
          <w:bCs/>
          <w:sz w:val="24"/>
          <w:szCs w:val="24"/>
        </w:rPr>
        <w:t>T0</w:t>
      </w:r>
      <w:r w:rsidR="00FF370B">
        <w:rPr>
          <w:rFonts w:ascii="Arial" w:hAnsi="Arial" w:cs="Arial"/>
          <w:bCs/>
          <w:sz w:val="24"/>
          <w:szCs w:val="24"/>
        </w:rPr>
        <w:t>3 -</w:t>
      </w:r>
      <w:r w:rsidRPr="00FF370B">
        <w:rPr>
          <w:rFonts w:ascii="Arial" w:hAnsi="Arial" w:cs="Arial"/>
          <w:bCs/>
          <w:sz w:val="24"/>
          <w:szCs w:val="24"/>
        </w:rPr>
        <w:t xml:space="preserve"> Conhecer a demanda e encaminhar </w:t>
      </w:r>
      <w:r w:rsidR="00FF370B">
        <w:rPr>
          <w:rFonts w:ascii="Arial" w:hAnsi="Arial" w:cs="Arial"/>
          <w:bCs/>
          <w:sz w:val="24"/>
          <w:szCs w:val="24"/>
        </w:rPr>
        <w:t>à área técnica</w:t>
      </w: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F370B" w:rsidRDefault="00FF370B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T04 -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 Analisar demanda </w:t>
      </w:r>
    </w:p>
    <w:p w:rsidR="00FF370B" w:rsidRDefault="00FF370B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</w:p>
    <w:p w:rsidR="0058135A" w:rsidRPr="00FF370B" w:rsidRDefault="00F961F0" w:rsidP="00FF370B">
      <w:pPr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Deverá </w:t>
      </w:r>
      <w:r w:rsidR="0058135A" w:rsidRPr="00FF370B">
        <w:rPr>
          <w:rFonts w:ascii="Arial" w:hAnsi="Arial" w:cs="Arial"/>
          <w:bCs/>
          <w:sz w:val="24"/>
          <w:szCs w:val="24"/>
        </w:rPr>
        <w:t>realiza</w:t>
      </w:r>
      <w:r>
        <w:rPr>
          <w:rFonts w:ascii="Arial" w:hAnsi="Arial" w:cs="Arial"/>
          <w:bCs/>
          <w:sz w:val="24"/>
          <w:szCs w:val="24"/>
        </w:rPr>
        <w:t>r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 os estudos técnicos necessários, procedendo com o detalhamento das alterações, impactos e seus parâmetros jurídicos e financeiros</w:t>
      </w:r>
      <w:r>
        <w:rPr>
          <w:rFonts w:ascii="Arial" w:hAnsi="Arial" w:cs="Arial"/>
          <w:bCs/>
          <w:sz w:val="24"/>
          <w:szCs w:val="24"/>
        </w:rPr>
        <w:t>,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 verificando a sua viabil</w:t>
      </w:r>
      <w:r>
        <w:rPr>
          <w:rFonts w:ascii="Arial" w:hAnsi="Arial" w:cs="Arial"/>
          <w:bCs/>
          <w:sz w:val="24"/>
          <w:szCs w:val="24"/>
        </w:rPr>
        <w:t>idade. Se for factível segue T05</w:t>
      </w:r>
      <w:r w:rsidRPr="00BE33D4">
        <w:rPr>
          <w:rFonts w:ascii="Arial" w:hAnsi="Arial" w:cs="Arial"/>
          <w:bCs/>
          <w:sz w:val="24"/>
          <w:szCs w:val="24"/>
        </w:rPr>
        <w:t>.</w:t>
      </w:r>
      <w:r w:rsidR="0058135A" w:rsidRPr="00BE33D4">
        <w:rPr>
          <w:rFonts w:ascii="Arial" w:hAnsi="Arial" w:cs="Arial"/>
          <w:bCs/>
          <w:sz w:val="24"/>
          <w:szCs w:val="24"/>
        </w:rPr>
        <w:t xml:space="preserve"> </w:t>
      </w:r>
      <w:r w:rsidRPr="00BE33D4">
        <w:rPr>
          <w:rFonts w:ascii="Arial" w:hAnsi="Arial" w:cs="Arial"/>
          <w:bCs/>
          <w:sz w:val="24"/>
          <w:szCs w:val="24"/>
        </w:rPr>
        <w:t>C</w:t>
      </w:r>
      <w:r w:rsidR="0058135A" w:rsidRPr="00BE33D4">
        <w:rPr>
          <w:rFonts w:ascii="Arial" w:hAnsi="Arial" w:cs="Arial"/>
          <w:bCs/>
          <w:sz w:val="24"/>
          <w:szCs w:val="24"/>
        </w:rPr>
        <w:t>aso contrário</w:t>
      </w:r>
      <w:r w:rsidRPr="00BE33D4">
        <w:rPr>
          <w:rFonts w:ascii="Arial" w:hAnsi="Arial" w:cs="Arial"/>
          <w:bCs/>
          <w:sz w:val="24"/>
          <w:szCs w:val="24"/>
        </w:rPr>
        <w:t>,</w:t>
      </w:r>
      <w:r w:rsidR="0058135A" w:rsidRPr="00BE33D4">
        <w:rPr>
          <w:rFonts w:ascii="Arial" w:hAnsi="Arial" w:cs="Arial"/>
          <w:bCs/>
          <w:sz w:val="24"/>
          <w:szCs w:val="24"/>
        </w:rPr>
        <w:t xml:space="preserve"> </w:t>
      </w:r>
      <w:r w:rsidRPr="00BE33D4">
        <w:rPr>
          <w:rFonts w:ascii="Arial" w:hAnsi="Arial" w:cs="Arial"/>
          <w:bCs/>
          <w:sz w:val="24"/>
          <w:szCs w:val="24"/>
        </w:rPr>
        <w:t xml:space="preserve">a demanda será </w:t>
      </w:r>
      <w:r w:rsidR="0058135A" w:rsidRPr="00BE33D4">
        <w:rPr>
          <w:rFonts w:ascii="Arial" w:hAnsi="Arial" w:cs="Arial"/>
          <w:bCs/>
          <w:sz w:val="24"/>
          <w:szCs w:val="24"/>
        </w:rPr>
        <w:t>arquiva</w:t>
      </w:r>
      <w:r w:rsidRPr="00BE33D4">
        <w:rPr>
          <w:rFonts w:ascii="Arial" w:hAnsi="Arial" w:cs="Arial"/>
          <w:bCs/>
          <w:sz w:val="24"/>
          <w:szCs w:val="24"/>
        </w:rPr>
        <w:t>da</w:t>
      </w:r>
      <w:r w:rsidR="0058135A" w:rsidRPr="00BE33D4">
        <w:rPr>
          <w:rFonts w:ascii="Arial" w:hAnsi="Arial" w:cs="Arial"/>
          <w:bCs/>
          <w:sz w:val="24"/>
          <w:szCs w:val="24"/>
        </w:rPr>
        <w:t xml:space="preserve"> e </w:t>
      </w:r>
      <w:r w:rsidRPr="00BE33D4">
        <w:rPr>
          <w:rFonts w:ascii="Arial" w:hAnsi="Arial" w:cs="Arial"/>
          <w:bCs/>
          <w:sz w:val="24"/>
          <w:szCs w:val="24"/>
        </w:rPr>
        <w:t xml:space="preserve">deverá ser </w:t>
      </w:r>
      <w:r w:rsidR="0058135A" w:rsidRPr="00BE33D4">
        <w:rPr>
          <w:rFonts w:ascii="Arial" w:hAnsi="Arial" w:cs="Arial"/>
          <w:bCs/>
          <w:sz w:val="24"/>
          <w:szCs w:val="24"/>
        </w:rPr>
        <w:t>da</w:t>
      </w:r>
      <w:r w:rsidRPr="00BE33D4">
        <w:rPr>
          <w:rFonts w:ascii="Arial" w:hAnsi="Arial" w:cs="Arial"/>
          <w:bCs/>
          <w:sz w:val="24"/>
          <w:szCs w:val="24"/>
        </w:rPr>
        <w:t>do</w:t>
      </w:r>
      <w:r w:rsidR="0058135A" w:rsidRPr="00BE33D4">
        <w:rPr>
          <w:rFonts w:ascii="Arial" w:hAnsi="Arial" w:cs="Arial"/>
          <w:bCs/>
          <w:sz w:val="24"/>
          <w:szCs w:val="24"/>
        </w:rPr>
        <w:t xml:space="preserve"> ciência ao demandante.</w:t>
      </w: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961F0" w:rsidRDefault="00F961F0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T05 -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 Formatar a proposta </w:t>
      </w:r>
    </w:p>
    <w:p w:rsidR="00F961F0" w:rsidRDefault="00F961F0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</w:p>
    <w:p w:rsidR="00F961F0" w:rsidRDefault="00F961F0" w:rsidP="00F961F0">
      <w:pPr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58135A" w:rsidRPr="00FF370B">
        <w:rPr>
          <w:rFonts w:ascii="Arial" w:hAnsi="Arial" w:cs="Arial"/>
          <w:bCs/>
          <w:sz w:val="24"/>
          <w:szCs w:val="24"/>
        </w:rPr>
        <w:t>etalha</w:t>
      </w:r>
      <w:r>
        <w:rPr>
          <w:rFonts w:ascii="Arial" w:hAnsi="Arial" w:cs="Arial"/>
          <w:bCs/>
          <w:sz w:val="24"/>
          <w:szCs w:val="24"/>
        </w:rPr>
        <w:t>r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 os parâmetros estabelecidos. Caso tenh</w:t>
      </w:r>
      <w:r>
        <w:rPr>
          <w:rFonts w:ascii="Arial" w:hAnsi="Arial" w:cs="Arial"/>
          <w:bCs/>
          <w:sz w:val="24"/>
          <w:szCs w:val="24"/>
        </w:rPr>
        <w:t xml:space="preserve">a impacto financeiro, segue T06. </w:t>
      </w:r>
    </w:p>
    <w:p w:rsidR="0058135A" w:rsidRPr="00FF370B" w:rsidRDefault="00F961F0" w:rsidP="00F961F0">
      <w:pPr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="0058135A" w:rsidRPr="00FF370B">
        <w:rPr>
          <w:rFonts w:ascii="Arial" w:hAnsi="Arial" w:cs="Arial"/>
          <w:bCs/>
          <w:sz w:val="24"/>
          <w:szCs w:val="24"/>
        </w:rPr>
        <w:t>aso contrário</w:t>
      </w:r>
      <w:r>
        <w:rPr>
          <w:rFonts w:ascii="Arial" w:hAnsi="Arial" w:cs="Arial"/>
          <w:bCs/>
          <w:sz w:val="24"/>
          <w:szCs w:val="24"/>
        </w:rPr>
        <w:t>,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 segue T0</w:t>
      </w:r>
      <w:r>
        <w:rPr>
          <w:rFonts w:ascii="Arial" w:hAnsi="Arial" w:cs="Arial"/>
          <w:bCs/>
          <w:sz w:val="24"/>
          <w:szCs w:val="24"/>
        </w:rPr>
        <w:t>7</w:t>
      </w:r>
      <w:r w:rsidR="0058135A" w:rsidRPr="00FF370B">
        <w:rPr>
          <w:rFonts w:ascii="Arial" w:hAnsi="Arial" w:cs="Arial"/>
          <w:bCs/>
          <w:sz w:val="24"/>
          <w:szCs w:val="24"/>
        </w:rPr>
        <w:t>.</w:t>
      </w: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E5E73" w:rsidRDefault="00AE5E73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T06 -</w:t>
      </w:r>
      <w:r w:rsidR="00240DBE" w:rsidRPr="00FF370B">
        <w:rPr>
          <w:rFonts w:ascii="Arial" w:hAnsi="Arial" w:cs="Arial"/>
          <w:bCs/>
          <w:sz w:val="24"/>
          <w:szCs w:val="24"/>
        </w:rPr>
        <w:t xml:space="preserve"> </w:t>
      </w:r>
      <w:r w:rsidR="0058135A" w:rsidRPr="00FF370B">
        <w:rPr>
          <w:rFonts w:ascii="Arial" w:hAnsi="Arial" w:cs="Arial"/>
          <w:bCs/>
          <w:sz w:val="24"/>
          <w:szCs w:val="24"/>
        </w:rPr>
        <w:t>Efetuar o cálculo do impacto financeiro</w:t>
      </w:r>
    </w:p>
    <w:p w:rsidR="00AE5E73" w:rsidRDefault="00AE5E73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</w:p>
    <w:p w:rsidR="00E66F29" w:rsidRDefault="0058135A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 w:rsidRPr="00FF370B">
        <w:rPr>
          <w:rFonts w:ascii="Arial" w:hAnsi="Arial" w:cs="Arial"/>
          <w:bCs/>
          <w:sz w:val="24"/>
          <w:szCs w:val="24"/>
        </w:rPr>
        <w:lastRenderedPageBreak/>
        <w:t>T0</w:t>
      </w:r>
      <w:r w:rsidR="00AE5E73">
        <w:rPr>
          <w:rFonts w:ascii="Arial" w:hAnsi="Arial" w:cs="Arial"/>
          <w:bCs/>
          <w:sz w:val="24"/>
          <w:szCs w:val="24"/>
        </w:rPr>
        <w:t>7 -</w:t>
      </w:r>
      <w:r w:rsidRPr="00FF370B">
        <w:rPr>
          <w:rFonts w:ascii="Arial" w:hAnsi="Arial" w:cs="Arial"/>
          <w:bCs/>
          <w:sz w:val="24"/>
          <w:szCs w:val="24"/>
        </w:rPr>
        <w:t xml:space="preserve"> Validar proposta </w:t>
      </w:r>
    </w:p>
    <w:p w:rsidR="008F58FB" w:rsidRDefault="008F58FB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</w:p>
    <w:p w:rsidR="0058135A" w:rsidRPr="00FF370B" w:rsidRDefault="00E66F29" w:rsidP="00E66F29">
      <w:pPr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</w:t>
      </w:r>
      <w:r w:rsidR="0058135A" w:rsidRPr="00FF370B">
        <w:rPr>
          <w:rFonts w:ascii="Arial" w:hAnsi="Arial" w:cs="Arial"/>
          <w:bCs/>
          <w:sz w:val="24"/>
          <w:szCs w:val="24"/>
        </w:rPr>
        <w:t>erifica</w:t>
      </w:r>
      <w:r>
        <w:rPr>
          <w:rFonts w:ascii="Arial" w:hAnsi="Arial" w:cs="Arial"/>
          <w:bCs/>
          <w:sz w:val="24"/>
          <w:szCs w:val="24"/>
        </w:rPr>
        <w:t>r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 se as informações apresentadas pela área técnica encontram-se em conformidade com as questões legais e interesse público, discutindo </w:t>
      </w:r>
      <w:r>
        <w:rPr>
          <w:rFonts w:ascii="Arial" w:hAnsi="Arial" w:cs="Arial"/>
          <w:bCs/>
          <w:sz w:val="24"/>
          <w:szCs w:val="24"/>
        </w:rPr>
        <w:t>com a equipe de governo quanto à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 validação e encaminhamento para análise jurídica.</w:t>
      </w: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 w:rsidRPr="00FF370B">
        <w:rPr>
          <w:rFonts w:ascii="Arial" w:hAnsi="Arial" w:cs="Arial"/>
          <w:bCs/>
          <w:sz w:val="24"/>
          <w:szCs w:val="24"/>
        </w:rPr>
        <w:t>T0</w:t>
      </w:r>
      <w:r w:rsidR="00E66F29">
        <w:rPr>
          <w:rFonts w:ascii="Arial" w:hAnsi="Arial" w:cs="Arial"/>
          <w:bCs/>
          <w:sz w:val="24"/>
          <w:szCs w:val="24"/>
        </w:rPr>
        <w:t>8 -</w:t>
      </w:r>
      <w:r w:rsidRPr="00FF370B">
        <w:rPr>
          <w:rFonts w:ascii="Arial" w:hAnsi="Arial" w:cs="Arial"/>
          <w:bCs/>
          <w:sz w:val="24"/>
          <w:szCs w:val="24"/>
        </w:rPr>
        <w:t xml:space="preserve"> Elaborar consulta jurídica </w:t>
      </w: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</w:p>
    <w:p w:rsidR="0058135A" w:rsidRPr="00FF370B" w:rsidRDefault="00E66F29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T09 -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 Encaminhar proposta para análise </w:t>
      </w:r>
      <w:r>
        <w:rPr>
          <w:rFonts w:ascii="Arial" w:hAnsi="Arial" w:cs="Arial"/>
          <w:bCs/>
          <w:sz w:val="24"/>
          <w:szCs w:val="24"/>
        </w:rPr>
        <w:t>jurídica</w:t>
      </w: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 w:rsidRPr="00FF370B">
        <w:rPr>
          <w:rFonts w:ascii="Arial" w:hAnsi="Arial" w:cs="Arial"/>
          <w:bCs/>
          <w:sz w:val="24"/>
          <w:szCs w:val="24"/>
        </w:rPr>
        <w:tab/>
      </w:r>
    </w:p>
    <w:p w:rsidR="0058135A" w:rsidRDefault="00E66F29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T10 -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mitir parecer </w:t>
      </w:r>
    </w:p>
    <w:p w:rsidR="00E66F29" w:rsidRPr="00FF370B" w:rsidRDefault="00E66F29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</w:p>
    <w:p w:rsidR="00E66F29" w:rsidRDefault="00E66F29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T11 -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 Analisar parecer </w:t>
      </w:r>
    </w:p>
    <w:p w:rsidR="00E66F29" w:rsidRDefault="00E66F29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</w:p>
    <w:p w:rsidR="0058135A" w:rsidRPr="00FF370B" w:rsidRDefault="00E66F29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</w:t>
      </w:r>
      <w:r w:rsidR="0058135A" w:rsidRPr="00FF370B">
        <w:rPr>
          <w:rFonts w:ascii="Arial" w:hAnsi="Arial" w:cs="Arial"/>
          <w:bCs/>
          <w:sz w:val="24"/>
          <w:szCs w:val="24"/>
        </w:rPr>
        <w:t>erifica</w:t>
      </w:r>
      <w:r>
        <w:rPr>
          <w:rFonts w:ascii="Arial" w:hAnsi="Arial" w:cs="Arial"/>
          <w:bCs/>
          <w:sz w:val="24"/>
          <w:szCs w:val="24"/>
        </w:rPr>
        <w:t>r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 os apontamentos evidenciados pela PGE, acolhendo ou não as orientações.</w:t>
      </w:r>
    </w:p>
    <w:p w:rsidR="007C0AAA" w:rsidRPr="00FF370B" w:rsidRDefault="007C0AAA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</w:p>
    <w:p w:rsidR="00E66F29" w:rsidRDefault="00E66F29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T12 -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 Tomar conhecimento do parecer</w:t>
      </w:r>
    </w:p>
    <w:p w:rsidR="00E66F29" w:rsidRDefault="00E66F29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C163A" w:rsidRPr="00FF370B" w:rsidRDefault="000C163A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F370B">
        <w:rPr>
          <w:rFonts w:ascii="Arial" w:hAnsi="Arial" w:cs="Arial"/>
          <w:bCs/>
          <w:sz w:val="24"/>
          <w:szCs w:val="24"/>
        </w:rPr>
        <w:t>Caso necessite de ajustes</w:t>
      </w:r>
      <w:r w:rsidR="00E66F29">
        <w:rPr>
          <w:rFonts w:ascii="Arial" w:hAnsi="Arial" w:cs="Arial"/>
          <w:bCs/>
          <w:sz w:val="24"/>
          <w:szCs w:val="24"/>
        </w:rPr>
        <w:t>, segue T13.</w:t>
      </w:r>
      <w:r w:rsidRPr="00FF370B">
        <w:rPr>
          <w:rFonts w:ascii="Arial" w:hAnsi="Arial" w:cs="Arial"/>
          <w:bCs/>
          <w:sz w:val="24"/>
          <w:szCs w:val="24"/>
        </w:rPr>
        <w:t xml:space="preserve"> </w:t>
      </w:r>
      <w:r w:rsidR="00E66F29">
        <w:rPr>
          <w:rFonts w:ascii="Arial" w:hAnsi="Arial" w:cs="Arial"/>
          <w:bCs/>
          <w:sz w:val="24"/>
          <w:szCs w:val="24"/>
        </w:rPr>
        <w:t>C</w:t>
      </w:r>
      <w:r w:rsidRPr="00FF370B">
        <w:rPr>
          <w:rFonts w:ascii="Arial" w:hAnsi="Arial" w:cs="Arial"/>
          <w:bCs/>
          <w:sz w:val="24"/>
          <w:szCs w:val="24"/>
        </w:rPr>
        <w:t>aso contrário</w:t>
      </w:r>
      <w:r w:rsidR="000A4535" w:rsidRPr="00FF370B">
        <w:rPr>
          <w:rFonts w:ascii="Arial" w:hAnsi="Arial" w:cs="Arial"/>
          <w:bCs/>
          <w:sz w:val="24"/>
          <w:szCs w:val="24"/>
        </w:rPr>
        <w:t>,</w:t>
      </w:r>
      <w:r w:rsidRPr="00FF370B">
        <w:rPr>
          <w:rFonts w:ascii="Arial" w:hAnsi="Arial" w:cs="Arial"/>
          <w:bCs/>
          <w:sz w:val="24"/>
          <w:szCs w:val="24"/>
        </w:rPr>
        <w:t xml:space="preserve"> </w:t>
      </w:r>
      <w:r w:rsidR="00087413" w:rsidRPr="00FF370B">
        <w:rPr>
          <w:rFonts w:ascii="Arial" w:hAnsi="Arial" w:cs="Arial"/>
          <w:bCs/>
          <w:sz w:val="24"/>
          <w:szCs w:val="24"/>
        </w:rPr>
        <w:t>segue para</w:t>
      </w:r>
      <w:r w:rsidR="00E66F29">
        <w:rPr>
          <w:rFonts w:ascii="Arial" w:hAnsi="Arial" w:cs="Arial"/>
          <w:bCs/>
          <w:sz w:val="24"/>
          <w:szCs w:val="24"/>
        </w:rPr>
        <w:t xml:space="preserve"> T19</w:t>
      </w:r>
      <w:r w:rsidRPr="00FF370B">
        <w:rPr>
          <w:rFonts w:ascii="Arial" w:hAnsi="Arial" w:cs="Arial"/>
          <w:bCs/>
          <w:sz w:val="24"/>
          <w:szCs w:val="24"/>
        </w:rPr>
        <w:t>.</w:t>
      </w:r>
    </w:p>
    <w:p w:rsidR="007C0AAA" w:rsidRPr="00FF370B" w:rsidRDefault="007C0AAA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</w:p>
    <w:p w:rsidR="00E66F29" w:rsidRDefault="00E66F29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T13 </w:t>
      </w:r>
      <w:r w:rsidR="004A3ADA">
        <w:rPr>
          <w:rFonts w:ascii="Arial" w:hAnsi="Arial" w:cs="Arial"/>
          <w:bCs/>
          <w:sz w:val="24"/>
          <w:szCs w:val="24"/>
        </w:rPr>
        <w:t>-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Realizar ajustes necessários</w:t>
      </w:r>
    </w:p>
    <w:p w:rsidR="004A3ADA" w:rsidRDefault="004A3ADA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</w:p>
    <w:p w:rsidR="0058135A" w:rsidRPr="00FF370B" w:rsidRDefault="000C163A" w:rsidP="004A3ADA">
      <w:pPr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Arial" w:hAnsi="Arial" w:cs="Arial"/>
          <w:bCs/>
          <w:sz w:val="24"/>
          <w:szCs w:val="24"/>
        </w:rPr>
      </w:pPr>
      <w:r w:rsidRPr="00FF370B">
        <w:rPr>
          <w:rFonts w:ascii="Arial" w:hAnsi="Arial" w:cs="Arial"/>
          <w:bCs/>
          <w:sz w:val="24"/>
          <w:szCs w:val="24"/>
        </w:rPr>
        <w:t>Caso necessite de estudo de impacto atuarial</w:t>
      </w:r>
      <w:r w:rsidR="00087413" w:rsidRPr="00FF370B">
        <w:rPr>
          <w:rFonts w:ascii="Arial" w:hAnsi="Arial" w:cs="Arial"/>
          <w:bCs/>
          <w:sz w:val="24"/>
          <w:szCs w:val="24"/>
        </w:rPr>
        <w:t xml:space="preserve"> e emissão de declarações</w:t>
      </w:r>
      <w:r w:rsidR="004A3ADA">
        <w:rPr>
          <w:rFonts w:ascii="Arial" w:hAnsi="Arial" w:cs="Arial"/>
          <w:bCs/>
          <w:sz w:val="24"/>
          <w:szCs w:val="24"/>
        </w:rPr>
        <w:t>,</w:t>
      </w:r>
      <w:r w:rsidRPr="00FF370B">
        <w:rPr>
          <w:rFonts w:ascii="Arial" w:hAnsi="Arial" w:cs="Arial"/>
          <w:bCs/>
          <w:sz w:val="24"/>
          <w:szCs w:val="24"/>
        </w:rPr>
        <w:t xml:space="preserve"> segue </w:t>
      </w:r>
      <w:r w:rsidR="00087413" w:rsidRPr="00FF370B">
        <w:rPr>
          <w:rFonts w:ascii="Arial" w:hAnsi="Arial" w:cs="Arial"/>
          <w:bCs/>
          <w:sz w:val="24"/>
          <w:szCs w:val="24"/>
        </w:rPr>
        <w:t xml:space="preserve">para </w:t>
      </w:r>
      <w:r w:rsidR="004A3ADA">
        <w:rPr>
          <w:rFonts w:ascii="Arial" w:hAnsi="Arial" w:cs="Arial"/>
          <w:bCs/>
          <w:sz w:val="24"/>
          <w:szCs w:val="24"/>
        </w:rPr>
        <w:t>T14, T15</w:t>
      </w:r>
      <w:r w:rsidR="00087413" w:rsidRPr="00FF370B">
        <w:rPr>
          <w:rFonts w:ascii="Arial" w:hAnsi="Arial" w:cs="Arial"/>
          <w:bCs/>
          <w:sz w:val="24"/>
          <w:szCs w:val="24"/>
        </w:rPr>
        <w:t xml:space="preserve"> e</w:t>
      </w:r>
      <w:r w:rsidRPr="00FF370B">
        <w:rPr>
          <w:rFonts w:ascii="Arial" w:hAnsi="Arial" w:cs="Arial"/>
          <w:bCs/>
          <w:sz w:val="24"/>
          <w:szCs w:val="24"/>
        </w:rPr>
        <w:t xml:space="preserve"> T1</w:t>
      </w:r>
      <w:r w:rsidR="004A3ADA">
        <w:rPr>
          <w:rFonts w:ascii="Arial" w:hAnsi="Arial" w:cs="Arial"/>
          <w:bCs/>
          <w:sz w:val="24"/>
          <w:szCs w:val="24"/>
        </w:rPr>
        <w:t>6</w:t>
      </w:r>
      <w:r w:rsidR="00D03104" w:rsidRPr="00FF370B">
        <w:rPr>
          <w:rFonts w:ascii="Arial" w:hAnsi="Arial" w:cs="Arial"/>
          <w:bCs/>
          <w:sz w:val="24"/>
          <w:szCs w:val="24"/>
        </w:rPr>
        <w:t>. C</w:t>
      </w:r>
      <w:r w:rsidRPr="00FF370B">
        <w:rPr>
          <w:rFonts w:ascii="Arial" w:hAnsi="Arial" w:cs="Arial"/>
          <w:bCs/>
          <w:sz w:val="24"/>
          <w:szCs w:val="24"/>
        </w:rPr>
        <w:t>aso contrário</w:t>
      </w:r>
      <w:r w:rsidR="00D03104" w:rsidRPr="00FF370B">
        <w:rPr>
          <w:rFonts w:ascii="Arial" w:hAnsi="Arial" w:cs="Arial"/>
          <w:bCs/>
          <w:sz w:val="24"/>
          <w:szCs w:val="24"/>
        </w:rPr>
        <w:t>,</w:t>
      </w:r>
      <w:r w:rsidRPr="00FF370B">
        <w:rPr>
          <w:rFonts w:ascii="Arial" w:hAnsi="Arial" w:cs="Arial"/>
          <w:bCs/>
          <w:sz w:val="24"/>
          <w:szCs w:val="24"/>
        </w:rPr>
        <w:t xml:space="preserve"> segue T1</w:t>
      </w:r>
      <w:r w:rsidR="004A3ADA">
        <w:rPr>
          <w:rFonts w:ascii="Arial" w:hAnsi="Arial" w:cs="Arial"/>
          <w:bCs/>
          <w:sz w:val="24"/>
          <w:szCs w:val="24"/>
        </w:rPr>
        <w:t>9</w:t>
      </w:r>
      <w:r w:rsidRPr="00FF370B">
        <w:rPr>
          <w:rFonts w:ascii="Arial" w:hAnsi="Arial" w:cs="Arial"/>
          <w:bCs/>
          <w:sz w:val="24"/>
          <w:szCs w:val="24"/>
        </w:rPr>
        <w:t>.</w:t>
      </w: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ind w:left="567" w:hanging="578"/>
        <w:jc w:val="both"/>
        <w:rPr>
          <w:rFonts w:ascii="Arial" w:hAnsi="Arial" w:cs="Arial"/>
          <w:bCs/>
          <w:sz w:val="24"/>
          <w:szCs w:val="24"/>
        </w:rPr>
      </w:pP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 w:rsidRPr="00FF370B">
        <w:rPr>
          <w:rFonts w:ascii="Arial" w:hAnsi="Arial" w:cs="Arial"/>
          <w:bCs/>
          <w:sz w:val="24"/>
          <w:szCs w:val="24"/>
        </w:rPr>
        <w:t>T1</w:t>
      </w:r>
      <w:r w:rsidR="004A3ADA">
        <w:rPr>
          <w:rFonts w:ascii="Arial" w:hAnsi="Arial" w:cs="Arial"/>
          <w:bCs/>
          <w:sz w:val="24"/>
          <w:szCs w:val="24"/>
        </w:rPr>
        <w:t>4 - Realizar cálculo atuarial (NP</w:t>
      </w:r>
      <w:r w:rsidRPr="00FF370B">
        <w:rPr>
          <w:rFonts w:ascii="Arial" w:hAnsi="Arial" w:cs="Arial"/>
          <w:bCs/>
          <w:sz w:val="24"/>
          <w:szCs w:val="24"/>
        </w:rPr>
        <w:t xml:space="preserve"> S</w:t>
      </w:r>
      <w:r w:rsidR="000849BF">
        <w:rPr>
          <w:rFonts w:ascii="Arial" w:hAnsi="Arial" w:cs="Arial"/>
          <w:bCs/>
          <w:sz w:val="24"/>
          <w:szCs w:val="24"/>
        </w:rPr>
        <w:t>EGER</w:t>
      </w:r>
      <w:r w:rsidRPr="00FF370B">
        <w:rPr>
          <w:rFonts w:ascii="Arial" w:hAnsi="Arial" w:cs="Arial"/>
          <w:bCs/>
          <w:sz w:val="24"/>
          <w:szCs w:val="24"/>
        </w:rPr>
        <w:t xml:space="preserve"> </w:t>
      </w:r>
      <w:r w:rsidR="004A3ADA">
        <w:rPr>
          <w:rFonts w:ascii="Arial" w:hAnsi="Arial" w:cs="Arial"/>
          <w:bCs/>
          <w:sz w:val="24"/>
          <w:szCs w:val="24"/>
        </w:rPr>
        <w:t>N</w:t>
      </w:r>
      <w:r w:rsidRPr="00FF370B">
        <w:rPr>
          <w:rFonts w:ascii="Arial" w:hAnsi="Arial" w:cs="Arial"/>
          <w:bCs/>
          <w:sz w:val="24"/>
          <w:szCs w:val="24"/>
        </w:rPr>
        <w:t>º 024/2022</w:t>
      </w:r>
      <w:r w:rsidR="004A3ADA">
        <w:rPr>
          <w:rFonts w:ascii="Arial" w:hAnsi="Arial" w:cs="Arial"/>
          <w:bCs/>
          <w:sz w:val="24"/>
          <w:szCs w:val="24"/>
        </w:rPr>
        <w:t>)</w:t>
      </w: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ind w:left="567" w:hanging="578"/>
        <w:jc w:val="both"/>
        <w:rPr>
          <w:rFonts w:ascii="Arial" w:hAnsi="Arial" w:cs="Arial"/>
          <w:bCs/>
          <w:sz w:val="24"/>
          <w:szCs w:val="24"/>
        </w:rPr>
      </w:pPr>
    </w:p>
    <w:p w:rsidR="0058135A" w:rsidRPr="00FF370B" w:rsidRDefault="004A3ADA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T15 -</w:t>
      </w:r>
      <w:r w:rsidR="0058135A" w:rsidRPr="00FF370B">
        <w:rPr>
          <w:rFonts w:ascii="Arial" w:hAnsi="Arial" w:cs="Arial"/>
          <w:bCs/>
          <w:sz w:val="24"/>
          <w:szCs w:val="24"/>
        </w:rPr>
        <w:t xml:space="preserve"> Emitir </w:t>
      </w:r>
      <w:r>
        <w:rPr>
          <w:rFonts w:ascii="Arial" w:hAnsi="Arial" w:cs="Arial"/>
          <w:bCs/>
          <w:sz w:val="24"/>
          <w:szCs w:val="24"/>
        </w:rPr>
        <w:t>“</w:t>
      </w:r>
      <w:r w:rsidR="0058135A" w:rsidRPr="00FF370B">
        <w:rPr>
          <w:rFonts w:ascii="Arial" w:hAnsi="Arial" w:cs="Arial"/>
          <w:bCs/>
          <w:sz w:val="24"/>
          <w:szCs w:val="24"/>
        </w:rPr>
        <w:t>Dec</w:t>
      </w:r>
      <w:r w:rsidR="002F68AC" w:rsidRPr="00FF370B">
        <w:rPr>
          <w:rFonts w:ascii="Arial" w:hAnsi="Arial" w:cs="Arial"/>
          <w:bCs/>
          <w:sz w:val="24"/>
          <w:szCs w:val="24"/>
        </w:rPr>
        <w:t xml:space="preserve">laração do </w:t>
      </w:r>
      <w:r>
        <w:rPr>
          <w:rFonts w:ascii="Arial" w:hAnsi="Arial" w:cs="Arial"/>
          <w:bCs/>
          <w:sz w:val="24"/>
          <w:szCs w:val="24"/>
        </w:rPr>
        <w:t>Ordenador de Despesa”</w:t>
      </w:r>
    </w:p>
    <w:p w:rsidR="002F68AC" w:rsidRPr="00FF370B" w:rsidRDefault="002F68AC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</w:p>
    <w:p w:rsidR="002F68AC" w:rsidRDefault="004A3ADA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  <w:r w:rsidRPr="004A3ADA">
        <w:rPr>
          <w:rFonts w:ascii="Arial" w:hAnsi="Arial" w:cs="Arial"/>
          <w:bCs/>
          <w:sz w:val="24"/>
          <w:szCs w:val="24"/>
        </w:rPr>
        <w:t>T16 - Emitir "Declaração de Comprovação de Não Afetação Metas Fiscais"</w:t>
      </w:r>
    </w:p>
    <w:p w:rsidR="004A3ADA" w:rsidRPr="00FF370B" w:rsidRDefault="004A3ADA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sz w:val="24"/>
          <w:szCs w:val="24"/>
        </w:rPr>
      </w:pPr>
    </w:p>
    <w:p w:rsidR="002F68AC" w:rsidRPr="00FF370B" w:rsidRDefault="004A3ADA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T17 -</w:t>
      </w:r>
      <w:r w:rsidR="002F68AC" w:rsidRPr="00FF370B">
        <w:rPr>
          <w:rFonts w:ascii="Arial" w:hAnsi="Arial" w:cs="Arial"/>
          <w:bCs/>
          <w:sz w:val="24"/>
          <w:szCs w:val="24"/>
        </w:rPr>
        <w:t xml:space="preserve"> Emitir </w:t>
      </w:r>
      <w:r>
        <w:rPr>
          <w:rFonts w:ascii="Arial" w:hAnsi="Arial" w:cs="Arial"/>
          <w:bCs/>
          <w:sz w:val="24"/>
          <w:szCs w:val="24"/>
        </w:rPr>
        <w:t>“</w:t>
      </w:r>
      <w:r w:rsidR="002F68AC" w:rsidRPr="00FF370B">
        <w:rPr>
          <w:rFonts w:ascii="Arial" w:hAnsi="Arial" w:cs="Arial"/>
          <w:bCs/>
          <w:sz w:val="24"/>
          <w:szCs w:val="24"/>
        </w:rPr>
        <w:t>D</w:t>
      </w:r>
      <w:r w:rsidR="002F68AC" w:rsidRPr="00FF370B">
        <w:rPr>
          <w:rFonts w:ascii="Arial" w:hAnsi="Arial" w:cs="Arial"/>
          <w:sz w:val="24"/>
          <w:szCs w:val="24"/>
        </w:rPr>
        <w:t>eclaração de Disponibilidade Orçamentária</w:t>
      </w:r>
      <w:r>
        <w:rPr>
          <w:rFonts w:ascii="Arial" w:hAnsi="Arial" w:cs="Arial"/>
          <w:sz w:val="24"/>
          <w:szCs w:val="24"/>
        </w:rPr>
        <w:t>”</w:t>
      </w:r>
    </w:p>
    <w:p w:rsidR="002F68AC" w:rsidRPr="00FF370B" w:rsidRDefault="002F68AC" w:rsidP="00944E3F">
      <w:pPr>
        <w:autoSpaceDE w:val="0"/>
        <w:autoSpaceDN w:val="0"/>
        <w:adjustRightInd w:val="0"/>
        <w:spacing w:after="0" w:line="240" w:lineRule="auto"/>
        <w:ind w:left="567" w:hanging="578"/>
        <w:jc w:val="both"/>
        <w:rPr>
          <w:rFonts w:ascii="Arial" w:hAnsi="Arial" w:cs="Arial"/>
          <w:bCs/>
          <w:sz w:val="24"/>
          <w:szCs w:val="24"/>
        </w:rPr>
      </w:pP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ind w:left="567" w:hanging="581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FF370B">
        <w:rPr>
          <w:rFonts w:ascii="Arial" w:hAnsi="Arial" w:cs="Arial"/>
          <w:bCs/>
          <w:sz w:val="24"/>
          <w:szCs w:val="24"/>
        </w:rPr>
        <w:t>T1</w:t>
      </w:r>
      <w:r w:rsidR="004A3ADA">
        <w:rPr>
          <w:rFonts w:ascii="Arial" w:hAnsi="Arial" w:cs="Arial"/>
          <w:bCs/>
          <w:sz w:val="24"/>
          <w:szCs w:val="24"/>
        </w:rPr>
        <w:t>8 -</w:t>
      </w:r>
      <w:r w:rsidRPr="00FF370B">
        <w:rPr>
          <w:rFonts w:ascii="Arial" w:hAnsi="Arial" w:cs="Arial"/>
          <w:bCs/>
          <w:sz w:val="24"/>
          <w:szCs w:val="24"/>
        </w:rPr>
        <w:t xml:space="preserve"> </w:t>
      </w:r>
      <w:r w:rsidR="004A3ADA">
        <w:rPr>
          <w:rFonts w:ascii="Arial" w:hAnsi="Arial" w:cs="Arial"/>
          <w:bCs/>
          <w:sz w:val="24"/>
          <w:szCs w:val="24"/>
        </w:rPr>
        <w:t>Finalizar o p</w:t>
      </w:r>
      <w:r w:rsidRPr="00FF370B">
        <w:rPr>
          <w:rFonts w:ascii="Arial" w:hAnsi="Arial" w:cs="Arial"/>
          <w:bCs/>
          <w:sz w:val="24"/>
          <w:szCs w:val="24"/>
        </w:rPr>
        <w:t>rojeto</w:t>
      </w:r>
      <w:r w:rsidR="007B5936" w:rsidRPr="00FF370B">
        <w:rPr>
          <w:rFonts w:ascii="Arial" w:hAnsi="Arial" w:cs="Arial"/>
          <w:bCs/>
          <w:sz w:val="24"/>
          <w:szCs w:val="24"/>
        </w:rPr>
        <w:t xml:space="preserve"> e r</w:t>
      </w:r>
      <w:r w:rsidRPr="00FF370B">
        <w:rPr>
          <w:rFonts w:ascii="Arial" w:hAnsi="Arial" w:cs="Arial"/>
          <w:bCs/>
          <w:sz w:val="24"/>
          <w:szCs w:val="24"/>
        </w:rPr>
        <w:t xml:space="preserve">ealizar a </w:t>
      </w:r>
      <w:r w:rsidR="004A3ADA">
        <w:rPr>
          <w:rFonts w:ascii="Arial" w:hAnsi="Arial" w:cs="Arial"/>
          <w:bCs/>
          <w:sz w:val="24"/>
          <w:szCs w:val="24"/>
        </w:rPr>
        <w:t>i</w:t>
      </w:r>
      <w:r w:rsidRPr="00FF370B">
        <w:rPr>
          <w:rFonts w:ascii="Arial" w:hAnsi="Arial" w:cs="Arial"/>
          <w:bCs/>
          <w:sz w:val="24"/>
          <w:szCs w:val="24"/>
        </w:rPr>
        <w:t xml:space="preserve">nstrução </w:t>
      </w:r>
      <w:r w:rsidR="004A3ADA">
        <w:rPr>
          <w:rFonts w:ascii="Arial" w:hAnsi="Arial" w:cs="Arial"/>
          <w:bCs/>
          <w:sz w:val="24"/>
          <w:szCs w:val="24"/>
        </w:rPr>
        <w:t>processual</w:t>
      </w: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8135A" w:rsidRDefault="0058135A" w:rsidP="00944E3F">
      <w:pPr>
        <w:autoSpaceDE w:val="0"/>
        <w:autoSpaceDN w:val="0"/>
        <w:adjustRightInd w:val="0"/>
        <w:spacing w:after="0" w:line="240" w:lineRule="auto"/>
        <w:ind w:left="518" w:hanging="518"/>
        <w:jc w:val="both"/>
        <w:rPr>
          <w:rFonts w:ascii="Arial" w:hAnsi="Arial" w:cs="Arial"/>
          <w:bCs/>
          <w:sz w:val="24"/>
          <w:szCs w:val="24"/>
        </w:rPr>
      </w:pPr>
      <w:r w:rsidRPr="00BE33D4">
        <w:rPr>
          <w:rFonts w:ascii="Arial" w:hAnsi="Arial" w:cs="Arial"/>
          <w:bCs/>
          <w:sz w:val="24"/>
          <w:szCs w:val="24"/>
        </w:rPr>
        <w:t>T1</w:t>
      </w:r>
      <w:r w:rsidR="00232BD0" w:rsidRPr="00BE33D4">
        <w:rPr>
          <w:rFonts w:ascii="Arial" w:hAnsi="Arial" w:cs="Arial"/>
          <w:bCs/>
          <w:sz w:val="24"/>
          <w:szCs w:val="24"/>
        </w:rPr>
        <w:t>9 -</w:t>
      </w:r>
      <w:r w:rsidRPr="00BE33D4">
        <w:rPr>
          <w:rFonts w:ascii="Arial" w:hAnsi="Arial" w:cs="Arial"/>
          <w:bCs/>
          <w:sz w:val="24"/>
          <w:szCs w:val="24"/>
        </w:rPr>
        <w:t xml:space="preserve"> Analisar e submeter à apreciação do Secretário </w:t>
      </w:r>
      <w:r w:rsidR="00232BD0" w:rsidRPr="00BE33D4">
        <w:rPr>
          <w:rFonts w:ascii="Arial" w:hAnsi="Arial" w:cs="Arial"/>
          <w:bCs/>
          <w:sz w:val="24"/>
          <w:szCs w:val="24"/>
        </w:rPr>
        <w:t>da Seger</w:t>
      </w:r>
    </w:p>
    <w:p w:rsidR="003B33CB" w:rsidRDefault="003B33CB" w:rsidP="00944E3F">
      <w:pPr>
        <w:autoSpaceDE w:val="0"/>
        <w:autoSpaceDN w:val="0"/>
        <w:adjustRightInd w:val="0"/>
        <w:spacing w:after="0" w:line="240" w:lineRule="auto"/>
        <w:ind w:left="518" w:hanging="518"/>
        <w:jc w:val="both"/>
        <w:rPr>
          <w:rFonts w:ascii="Arial" w:hAnsi="Arial" w:cs="Arial"/>
          <w:bCs/>
          <w:sz w:val="24"/>
          <w:szCs w:val="24"/>
        </w:rPr>
      </w:pPr>
    </w:p>
    <w:p w:rsidR="003B33CB" w:rsidRPr="00C02EFE" w:rsidRDefault="003B33CB" w:rsidP="003B3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02EFE">
        <w:rPr>
          <w:rFonts w:ascii="Arial" w:hAnsi="Arial" w:cs="Arial"/>
          <w:bCs/>
          <w:sz w:val="24"/>
          <w:szCs w:val="24"/>
        </w:rPr>
        <w:t xml:space="preserve">Antes do encaminhamento ao gabinete do governador, cabe </w:t>
      </w:r>
      <w:r w:rsidR="00C02EFE">
        <w:rPr>
          <w:rFonts w:ascii="Arial" w:hAnsi="Arial" w:cs="Arial"/>
          <w:bCs/>
          <w:sz w:val="24"/>
          <w:szCs w:val="24"/>
        </w:rPr>
        <w:t>à</w:t>
      </w:r>
      <w:r w:rsidRPr="00C02EFE">
        <w:rPr>
          <w:rFonts w:ascii="Arial" w:hAnsi="Arial" w:cs="Arial"/>
          <w:bCs/>
          <w:sz w:val="24"/>
          <w:szCs w:val="24"/>
        </w:rPr>
        <w:t xml:space="preserve"> Seger dar ciência ao demandante.</w:t>
      </w:r>
    </w:p>
    <w:p w:rsidR="0058135A" w:rsidRPr="00C02EFE" w:rsidRDefault="0058135A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8135A" w:rsidRPr="00C02EFE" w:rsidRDefault="00232BD0" w:rsidP="00944E3F">
      <w:pPr>
        <w:autoSpaceDE w:val="0"/>
        <w:autoSpaceDN w:val="0"/>
        <w:adjustRightInd w:val="0"/>
        <w:spacing w:after="0" w:line="240" w:lineRule="auto"/>
        <w:ind w:left="518" w:hanging="518"/>
        <w:jc w:val="both"/>
        <w:rPr>
          <w:rFonts w:ascii="Arial" w:hAnsi="Arial" w:cs="Arial"/>
          <w:bCs/>
          <w:sz w:val="24"/>
          <w:szCs w:val="24"/>
        </w:rPr>
      </w:pPr>
      <w:r w:rsidRPr="00C02EFE">
        <w:rPr>
          <w:rFonts w:ascii="Arial" w:hAnsi="Arial" w:cs="Arial"/>
          <w:bCs/>
          <w:sz w:val="24"/>
          <w:szCs w:val="24"/>
        </w:rPr>
        <w:t>T20 -</w:t>
      </w:r>
      <w:r w:rsidR="0058135A" w:rsidRPr="00C02EFE">
        <w:rPr>
          <w:rFonts w:ascii="Arial" w:hAnsi="Arial" w:cs="Arial"/>
          <w:bCs/>
          <w:sz w:val="24"/>
          <w:szCs w:val="24"/>
        </w:rPr>
        <w:t xml:space="preserve"> Avaliar e encam</w:t>
      </w:r>
      <w:r w:rsidRPr="00C02EFE">
        <w:rPr>
          <w:rFonts w:ascii="Arial" w:hAnsi="Arial" w:cs="Arial"/>
          <w:bCs/>
          <w:sz w:val="24"/>
          <w:szCs w:val="24"/>
        </w:rPr>
        <w:t>inhar ao gabinete do Governador</w:t>
      </w:r>
    </w:p>
    <w:p w:rsidR="0058135A" w:rsidRPr="00C02EFE" w:rsidRDefault="0058135A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32BD0" w:rsidRPr="00C02EFE" w:rsidRDefault="00232BD0" w:rsidP="00944E3F">
      <w:pPr>
        <w:autoSpaceDE w:val="0"/>
        <w:autoSpaceDN w:val="0"/>
        <w:adjustRightInd w:val="0"/>
        <w:spacing w:after="0" w:line="240" w:lineRule="auto"/>
        <w:ind w:left="518" w:hanging="518"/>
        <w:jc w:val="both"/>
        <w:rPr>
          <w:rFonts w:ascii="Arial" w:hAnsi="Arial" w:cs="Arial"/>
          <w:bCs/>
          <w:sz w:val="24"/>
          <w:szCs w:val="24"/>
        </w:rPr>
      </w:pPr>
      <w:r w:rsidRPr="00C02EFE">
        <w:rPr>
          <w:rFonts w:ascii="Arial" w:hAnsi="Arial" w:cs="Arial"/>
          <w:bCs/>
          <w:sz w:val="24"/>
          <w:szCs w:val="24"/>
        </w:rPr>
        <w:t>T21 -</w:t>
      </w:r>
      <w:r w:rsidR="00240DBE" w:rsidRPr="00C02EFE">
        <w:rPr>
          <w:rFonts w:ascii="Arial" w:hAnsi="Arial" w:cs="Arial"/>
          <w:bCs/>
          <w:sz w:val="24"/>
          <w:szCs w:val="24"/>
        </w:rPr>
        <w:t xml:space="preserve"> </w:t>
      </w:r>
      <w:r w:rsidRPr="00C02EFE">
        <w:rPr>
          <w:rFonts w:ascii="Arial" w:hAnsi="Arial" w:cs="Arial"/>
          <w:bCs/>
          <w:sz w:val="24"/>
          <w:szCs w:val="24"/>
        </w:rPr>
        <w:t>Decidir pela continuidade</w:t>
      </w:r>
    </w:p>
    <w:p w:rsidR="00232BD0" w:rsidRPr="00C02EFE" w:rsidRDefault="0058135A" w:rsidP="00944E3F">
      <w:pPr>
        <w:autoSpaceDE w:val="0"/>
        <w:autoSpaceDN w:val="0"/>
        <w:adjustRightInd w:val="0"/>
        <w:spacing w:after="0" w:line="240" w:lineRule="auto"/>
        <w:ind w:left="518" w:hanging="518"/>
        <w:jc w:val="both"/>
        <w:rPr>
          <w:rFonts w:ascii="Arial" w:hAnsi="Arial" w:cs="Arial"/>
          <w:bCs/>
          <w:sz w:val="24"/>
          <w:szCs w:val="24"/>
        </w:rPr>
      </w:pPr>
      <w:r w:rsidRPr="00C02EFE">
        <w:rPr>
          <w:rFonts w:ascii="Arial" w:hAnsi="Arial" w:cs="Arial"/>
          <w:bCs/>
          <w:sz w:val="24"/>
          <w:szCs w:val="24"/>
        </w:rPr>
        <w:t xml:space="preserve"> </w:t>
      </w:r>
    </w:p>
    <w:p w:rsidR="003B33CB" w:rsidRPr="00C02EFE" w:rsidRDefault="0058135A" w:rsidP="003B3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02EFE">
        <w:rPr>
          <w:rFonts w:ascii="Arial" w:hAnsi="Arial" w:cs="Arial"/>
          <w:bCs/>
          <w:sz w:val="24"/>
          <w:szCs w:val="24"/>
        </w:rPr>
        <w:t>Caso decida pelo prosseguimento da proposta</w:t>
      </w:r>
      <w:r w:rsidR="00232BD0" w:rsidRPr="00C02EFE">
        <w:rPr>
          <w:rFonts w:ascii="Arial" w:hAnsi="Arial" w:cs="Arial"/>
          <w:bCs/>
          <w:sz w:val="24"/>
          <w:szCs w:val="24"/>
        </w:rPr>
        <w:t>,</w:t>
      </w:r>
      <w:r w:rsidRPr="00C02EFE">
        <w:rPr>
          <w:rFonts w:ascii="Arial" w:hAnsi="Arial" w:cs="Arial"/>
          <w:bCs/>
          <w:sz w:val="24"/>
          <w:szCs w:val="24"/>
        </w:rPr>
        <w:t xml:space="preserve"> segue T</w:t>
      </w:r>
      <w:r w:rsidR="00232BD0" w:rsidRPr="00C02EFE">
        <w:rPr>
          <w:rFonts w:ascii="Arial" w:hAnsi="Arial" w:cs="Arial"/>
          <w:bCs/>
          <w:sz w:val="24"/>
          <w:szCs w:val="24"/>
        </w:rPr>
        <w:t>22.</w:t>
      </w:r>
      <w:r w:rsidRPr="00C02EFE">
        <w:rPr>
          <w:rFonts w:ascii="Arial" w:hAnsi="Arial" w:cs="Arial"/>
          <w:bCs/>
          <w:sz w:val="24"/>
          <w:szCs w:val="24"/>
        </w:rPr>
        <w:t xml:space="preserve"> </w:t>
      </w:r>
      <w:r w:rsidR="00232BD0" w:rsidRPr="00C02EFE">
        <w:rPr>
          <w:rFonts w:ascii="Arial" w:hAnsi="Arial" w:cs="Arial"/>
          <w:bCs/>
          <w:sz w:val="24"/>
          <w:szCs w:val="24"/>
        </w:rPr>
        <w:t>C</w:t>
      </w:r>
      <w:r w:rsidRPr="00C02EFE">
        <w:rPr>
          <w:rFonts w:ascii="Arial" w:hAnsi="Arial" w:cs="Arial"/>
          <w:bCs/>
          <w:sz w:val="24"/>
          <w:szCs w:val="24"/>
        </w:rPr>
        <w:t>aso contrário</w:t>
      </w:r>
      <w:r w:rsidR="00110CBC" w:rsidRPr="00C02EFE">
        <w:rPr>
          <w:rFonts w:ascii="Arial" w:hAnsi="Arial" w:cs="Arial"/>
          <w:bCs/>
          <w:sz w:val="24"/>
          <w:szCs w:val="24"/>
        </w:rPr>
        <w:t>,</w:t>
      </w:r>
      <w:r w:rsidRPr="00C02EFE">
        <w:rPr>
          <w:rFonts w:ascii="Arial" w:hAnsi="Arial" w:cs="Arial"/>
          <w:bCs/>
          <w:sz w:val="24"/>
          <w:szCs w:val="24"/>
        </w:rPr>
        <w:t xml:space="preserve"> </w:t>
      </w:r>
      <w:r w:rsidR="00232BD0" w:rsidRPr="00C02EFE">
        <w:rPr>
          <w:rFonts w:ascii="Arial" w:hAnsi="Arial" w:cs="Arial"/>
          <w:bCs/>
          <w:sz w:val="24"/>
          <w:szCs w:val="24"/>
        </w:rPr>
        <w:t xml:space="preserve">o processo será </w:t>
      </w:r>
      <w:r w:rsidRPr="00C02EFE">
        <w:rPr>
          <w:rFonts w:ascii="Arial" w:hAnsi="Arial" w:cs="Arial"/>
          <w:bCs/>
          <w:sz w:val="24"/>
          <w:szCs w:val="24"/>
        </w:rPr>
        <w:t>arquiva</w:t>
      </w:r>
      <w:r w:rsidR="00232BD0" w:rsidRPr="00C02EFE">
        <w:rPr>
          <w:rFonts w:ascii="Arial" w:hAnsi="Arial" w:cs="Arial"/>
          <w:bCs/>
          <w:sz w:val="24"/>
          <w:szCs w:val="24"/>
        </w:rPr>
        <w:t>do</w:t>
      </w:r>
      <w:r w:rsidR="003B33CB" w:rsidRPr="00C02EFE">
        <w:rPr>
          <w:rFonts w:ascii="Arial" w:hAnsi="Arial" w:cs="Arial"/>
          <w:bCs/>
          <w:sz w:val="24"/>
          <w:szCs w:val="24"/>
        </w:rPr>
        <w:t xml:space="preserve">, cabendo </w:t>
      </w:r>
      <w:r w:rsidR="00C02EFE">
        <w:rPr>
          <w:rFonts w:ascii="Arial" w:hAnsi="Arial" w:cs="Arial"/>
          <w:bCs/>
          <w:sz w:val="24"/>
          <w:szCs w:val="24"/>
        </w:rPr>
        <w:t>à</w:t>
      </w:r>
      <w:r w:rsidR="003B33CB" w:rsidRPr="00C02EFE">
        <w:rPr>
          <w:rFonts w:ascii="Arial" w:hAnsi="Arial" w:cs="Arial"/>
          <w:bCs/>
          <w:sz w:val="24"/>
          <w:szCs w:val="24"/>
        </w:rPr>
        <w:t xml:space="preserve"> Seger dar ciência ao demandante.</w:t>
      </w: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ind w:left="518" w:hanging="518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ind w:left="518" w:hanging="518"/>
        <w:jc w:val="both"/>
        <w:rPr>
          <w:rFonts w:ascii="Arial" w:hAnsi="Arial" w:cs="Arial"/>
          <w:bCs/>
          <w:sz w:val="24"/>
          <w:szCs w:val="24"/>
        </w:rPr>
      </w:pPr>
      <w:r w:rsidRPr="00FF370B">
        <w:rPr>
          <w:rFonts w:ascii="Arial" w:hAnsi="Arial" w:cs="Arial"/>
          <w:bCs/>
          <w:sz w:val="24"/>
          <w:szCs w:val="24"/>
        </w:rPr>
        <w:t>T</w:t>
      </w:r>
      <w:r w:rsidR="00A07574">
        <w:rPr>
          <w:rFonts w:ascii="Arial" w:hAnsi="Arial" w:cs="Arial"/>
          <w:bCs/>
          <w:sz w:val="24"/>
          <w:szCs w:val="24"/>
        </w:rPr>
        <w:t>22 -</w:t>
      </w:r>
      <w:r w:rsidRPr="00FF370B">
        <w:rPr>
          <w:rFonts w:ascii="Arial" w:hAnsi="Arial" w:cs="Arial"/>
          <w:bCs/>
          <w:sz w:val="24"/>
          <w:szCs w:val="24"/>
        </w:rPr>
        <w:t xml:space="preserve"> Encaminhar para análise e votação da A</w:t>
      </w:r>
      <w:r w:rsidR="00A07574">
        <w:rPr>
          <w:rFonts w:ascii="Arial" w:hAnsi="Arial" w:cs="Arial"/>
          <w:bCs/>
          <w:sz w:val="24"/>
          <w:szCs w:val="24"/>
        </w:rPr>
        <w:t>les</w:t>
      </w: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ind w:left="518" w:hanging="518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58135A" w:rsidRPr="00FF370B" w:rsidRDefault="0058135A" w:rsidP="00944E3F">
      <w:pPr>
        <w:autoSpaceDE w:val="0"/>
        <w:autoSpaceDN w:val="0"/>
        <w:adjustRightInd w:val="0"/>
        <w:spacing w:after="0" w:line="240" w:lineRule="auto"/>
        <w:ind w:left="518" w:hanging="518"/>
        <w:jc w:val="both"/>
        <w:rPr>
          <w:rFonts w:ascii="Arial" w:hAnsi="Arial" w:cs="Arial"/>
          <w:bCs/>
          <w:sz w:val="24"/>
          <w:szCs w:val="24"/>
        </w:rPr>
      </w:pPr>
      <w:r w:rsidRPr="00FF370B">
        <w:rPr>
          <w:rFonts w:ascii="Arial" w:hAnsi="Arial" w:cs="Arial"/>
          <w:bCs/>
          <w:sz w:val="24"/>
          <w:szCs w:val="24"/>
        </w:rPr>
        <w:t>T2</w:t>
      </w:r>
      <w:r w:rsidR="00A07574">
        <w:rPr>
          <w:rFonts w:ascii="Arial" w:hAnsi="Arial" w:cs="Arial"/>
          <w:bCs/>
          <w:sz w:val="24"/>
          <w:szCs w:val="24"/>
        </w:rPr>
        <w:t>3 -</w:t>
      </w:r>
      <w:r w:rsidRPr="00FF370B">
        <w:rPr>
          <w:rFonts w:ascii="Arial" w:hAnsi="Arial" w:cs="Arial"/>
          <w:bCs/>
          <w:sz w:val="24"/>
          <w:szCs w:val="24"/>
        </w:rPr>
        <w:t xml:space="preserve"> Decidir</w:t>
      </w:r>
      <w:r w:rsidR="00A07574">
        <w:rPr>
          <w:rFonts w:ascii="Arial" w:hAnsi="Arial" w:cs="Arial"/>
          <w:bCs/>
          <w:sz w:val="24"/>
          <w:szCs w:val="24"/>
        </w:rPr>
        <w:t xml:space="preserve"> pela sanção ou veto do projeto</w:t>
      </w:r>
    </w:p>
    <w:p w:rsidR="0058135A" w:rsidRDefault="0058135A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F370B">
        <w:rPr>
          <w:rFonts w:ascii="Arial" w:hAnsi="Arial" w:cs="Arial"/>
          <w:bCs/>
          <w:sz w:val="24"/>
          <w:szCs w:val="24"/>
        </w:rPr>
        <w:lastRenderedPageBreak/>
        <w:t>T2</w:t>
      </w:r>
      <w:r w:rsidR="00A07574">
        <w:rPr>
          <w:rFonts w:ascii="Arial" w:hAnsi="Arial" w:cs="Arial"/>
          <w:bCs/>
          <w:sz w:val="24"/>
          <w:szCs w:val="24"/>
        </w:rPr>
        <w:t>4 - Publicar ato do projeto votado</w:t>
      </w:r>
    </w:p>
    <w:p w:rsidR="00B85F29" w:rsidRPr="00FF370B" w:rsidRDefault="00B85F29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8135A" w:rsidRDefault="00B85F29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DEAD705" wp14:editId="46C9C7BB">
            <wp:extent cx="5760085" cy="4969565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011"/>
                    <a:stretch/>
                  </pic:blipFill>
                  <pic:spPr bwMode="auto">
                    <a:xfrm>
                      <a:off x="0" y="0"/>
                      <a:ext cx="5760085" cy="4969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49BF" w:rsidRPr="00944E3F" w:rsidRDefault="000849BF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8135A" w:rsidRDefault="0058135A" w:rsidP="00944E3F">
      <w:pPr>
        <w:pStyle w:val="PargrafodaLista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44E3F">
        <w:rPr>
          <w:rFonts w:ascii="Arial" w:hAnsi="Arial" w:cs="Arial"/>
          <w:b/>
          <w:bCs/>
          <w:sz w:val="24"/>
          <w:szCs w:val="24"/>
        </w:rPr>
        <w:t>INFORMAÇÕES ADICIONAIS</w:t>
      </w:r>
    </w:p>
    <w:p w:rsidR="000849BF" w:rsidRPr="00944E3F" w:rsidRDefault="000849BF" w:rsidP="000849BF">
      <w:pPr>
        <w:pStyle w:val="PargrafodaLista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8135A" w:rsidRPr="00944E3F" w:rsidRDefault="0058135A" w:rsidP="00944E3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vanish/>
          <w:color w:val="000000" w:themeColor="text1"/>
          <w:sz w:val="24"/>
          <w:szCs w:val="24"/>
        </w:rPr>
      </w:pPr>
    </w:p>
    <w:p w:rsidR="0058135A" w:rsidRDefault="0058135A" w:rsidP="00944E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18" w:hanging="532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3F">
        <w:rPr>
          <w:rFonts w:ascii="Arial" w:hAnsi="Arial" w:cs="Arial"/>
          <w:bCs/>
          <w:sz w:val="24"/>
          <w:szCs w:val="24"/>
        </w:rPr>
        <w:t>O cálculo do impacto</w:t>
      </w:r>
      <w:r w:rsidR="000849BF">
        <w:rPr>
          <w:rFonts w:ascii="Arial" w:hAnsi="Arial" w:cs="Arial"/>
          <w:bCs/>
          <w:sz w:val="24"/>
          <w:szCs w:val="24"/>
        </w:rPr>
        <w:t xml:space="preserve"> financeiro, realizado na T06</w:t>
      </w:r>
      <w:r w:rsidR="00E74868" w:rsidRPr="00944E3F">
        <w:rPr>
          <w:rFonts w:ascii="Arial" w:hAnsi="Arial" w:cs="Arial"/>
          <w:bCs/>
          <w:sz w:val="24"/>
          <w:szCs w:val="24"/>
        </w:rPr>
        <w:t>,</w:t>
      </w:r>
      <w:r w:rsidRPr="00944E3F">
        <w:rPr>
          <w:rFonts w:ascii="Arial" w:hAnsi="Arial" w:cs="Arial"/>
          <w:bCs/>
          <w:sz w:val="24"/>
          <w:szCs w:val="24"/>
        </w:rPr>
        <w:t xml:space="preserve"> deve estar devidamente acompanhado das pre</w:t>
      </w:r>
      <w:r w:rsidR="000849BF">
        <w:rPr>
          <w:rFonts w:ascii="Arial" w:hAnsi="Arial" w:cs="Arial"/>
          <w:bCs/>
          <w:sz w:val="24"/>
          <w:szCs w:val="24"/>
        </w:rPr>
        <w:t>missas e metodologia utilizadas;</w:t>
      </w:r>
    </w:p>
    <w:p w:rsidR="000849BF" w:rsidRPr="00944E3F" w:rsidRDefault="000849BF" w:rsidP="000849BF">
      <w:pPr>
        <w:pStyle w:val="PargrafodaLista"/>
        <w:autoSpaceDE w:val="0"/>
        <w:autoSpaceDN w:val="0"/>
        <w:adjustRightInd w:val="0"/>
        <w:spacing w:after="0" w:line="240" w:lineRule="auto"/>
        <w:ind w:left="518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:rsidR="0058135A" w:rsidRPr="00944E3F" w:rsidRDefault="0058135A" w:rsidP="00944E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18" w:hanging="532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3F">
        <w:rPr>
          <w:rFonts w:ascii="Arial" w:hAnsi="Arial" w:cs="Arial"/>
          <w:bCs/>
          <w:sz w:val="24"/>
          <w:szCs w:val="24"/>
        </w:rPr>
        <w:t>O requerimento da</w:t>
      </w:r>
      <w:r w:rsidR="000849BF">
        <w:rPr>
          <w:rFonts w:ascii="Arial" w:hAnsi="Arial" w:cs="Arial"/>
          <w:bCs/>
          <w:sz w:val="24"/>
          <w:szCs w:val="24"/>
        </w:rPr>
        <w:t xml:space="preserve"> documentação de que trata a T15</w:t>
      </w:r>
      <w:r w:rsidRPr="00944E3F">
        <w:rPr>
          <w:rFonts w:ascii="Arial" w:hAnsi="Arial" w:cs="Arial"/>
          <w:bCs/>
          <w:sz w:val="24"/>
          <w:szCs w:val="24"/>
        </w:rPr>
        <w:t>, deve ser enviado aos responsáveis simultaneamente, por meio de encaminhamento e-Docs, acompanhado do cálculo do impa</w:t>
      </w:r>
      <w:r w:rsidR="000849BF">
        <w:rPr>
          <w:rFonts w:ascii="Arial" w:hAnsi="Arial" w:cs="Arial"/>
          <w:bCs/>
          <w:sz w:val="24"/>
          <w:szCs w:val="24"/>
        </w:rPr>
        <w:t>cto financeiro, realizado na T06</w:t>
      </w:r>
      <w:r w:rsidR="00F15F30" w:rsidRPr="00944E3F">
        <w:rPr>
          <w:rFonts w:ascii="Arial" w:hAnsi="Arial" w:cs="Arial"/>
          <w:bCs/>
          <w:sz w:val="24"/>
          <w:szCs w:val="24"/>
        </w:rPr>
        <w:t>:</w:t>
      </w:r>
    </w:p>
    <w:p w:rsidR="00F15F30" w:rsidRPr="00944E3F" w:rsidRDefault="00F15F30" w:rsidP="00944E3F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3F">
        <w:rPr>
          <w:rFonts w:ascii="Arial" w:hAnsi="Arial" w:cs="Arial"/>
          <w:bCs/>
          <w:sz w:val="24"/>
          <w:szCs w:val="24"/>
        </w:rPr>
        <w:t>O cálculo atuarial deve ser realizado nos termos da n</w:t>
      </w:r>
      <w:r w:rsidR="008A294D" w:rsidRPr="00944E3F">
        <w:rPr>
          <w:rFonts w:ascii="Arial" w:hAnsi="Arial" w:cs="Arial"/>
          <w:bCs/>
          <w:sz w:val="24"/>
          <w:szCs w:val="24"/>
        </w:rPr>
        <w:t>orma de procedimento nº 024/22, s</w:t>
      </w:r>
      <w:r w:rsidRPr="00944E3F">
        <w:rPr>
          <w:rFonts w:ascii="Arial" w:hAnsi="Arial" w:cs="Arial"/>
          <w:bCs/>
          <w:sz w:val="24"/>
          <w:szCs w:val="24"/>
        </w:rPr>
        <w:t>endo a G</w:t>
      </w:r>
      <w:r w:rsidR="000849BF">
        <w:rPr>
          <w:rFonts w:ascii="Arial" w:hAnsi="Arial" w:cs="Arial"/>
          <w:bCs/>
          <w:sz w:val="24"/>
          <w:szCs w:val="24"/>
        </w:rPr>
        <w:t>ecads</w:t>
      </w:r>
      <w:r w:rsidRPr="00944E3F">
        <w:rPr>
          <w:rFonts w:ascii="Arial" w:hAnsi="Arial" w:cs="Arial"/>
          <w:bCs/>
          <w:sz w:val="24"/>
          <w:szCs w:val="24"/>
        </w:rPr>
        <w:t xml:space="preserve"> responsável por detalhar os parâmetros da proposta de reestruturação de carreira e </w:t>
      </w:r>
      <w:r w:rsidR="004A3C36" w:rsidRPr="00944E3F">
        <w:rPr>
          <w:rFonts w:ascii="Arial" w:hAnsi="Arial" w:cs="Arial"/>
          <w:bCs/>
          <w:sz w:val="24"/>
          <w:szCs w:val="24"/>
        </w:rPr>
        <w:t xml:space="preserve">a </w:t>
      </w:r>
      <w:proofErr w:type="spellStart"/>
      <w:r w:rsidR="004A3C36" w:rsidRPr="00944E3F">
        <w:rPr>
          <w:rFonts w:ascii="Arial" w:hAnsi="Arial" w:cs="Arial"/>
          <w:bCs/>
          <w:sz w:val="24"/>
          <w:szCs w:val="24"/>
        </w:rPr>
        <w:t>G</w:t>
      </w:r>
      <w:r w:rsidR="000849BF">
        <w:rPr>
          <w:rFonts w:ascii="Arial" w:hAnsi="Arial" w:cs="Arial"/>
          <w:bCs/>
          <w:sz w:val="24"/>
          <w:szCs w:val="24"/>
        </w:rPr>
        <w:t>edad</w:t>
      </w:r>
      <w:proofErr w:type="spellEnd"/>
      <w:r w:rsidRPr="00944E3F">
        <w:rPr>
          <w:rFonts w:ascii="Arial" w:hAnsi="Arial" w:cs="Arial"/>
          <w:bCs/>
          <w:sz w:val="24"/>
          <w:szCs w:val="24"/>
        </w:rPr>
        <w:t xml:space="preserve"> responsável por compatibilizar a base de dados adequada ao Layout estabelecido pela Secretaria de Previdência – SPREV, com os novos parâme</w:t>
      </w:r>
      <w:r w:rsidR="000849BF">
        <w:rPr>
          <w:rFonts w:ascii="Arial" w:hAnsi="Arial" w:cs="Arial"/>
          <w:bCs/>
          <w:sz w:val="24"/>
          <w:szCs w:val="24"/>
        </w:rPr>
        <w:t>tros de estrutura remuneratória;</w:t>
      </w:r>
      <w:r w:rsidRPr="00944E3F">
        <w:rPr>
          <w:rFonts w:ascii="Arial" w:hAnsi="Arial" w:cs="Arial"/>
          <w:bCs/>
          <w:sz w:val="24"/>
          <w:szCs w:val="24"/>
        </w:rPr>
        <w:t xml:space="preserve"> </w:t>
      </w:r>
    </w:p>
    <w:p w:rsidR="00F15F30" w:rsidRPr="00944E3F" w:rsidRDefault="00F15F30" w:rsidP="00944E3F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3F">
        <w:rPr>
          <w:rFonts w:ascii="Arial" w:hAnsi="Arial" w:cs="Arial"/>
          <w:bCs/>
          <w:sz w:val="24"/>
          <w:szCs w:val="24"/>
        </w:rPr>
        <w:t>O Dirigente máximo do órgão emite declaração, em atendimento ao inciso II, art. 16 e § 1º do art. 17 da Lei Complementar nº 101/2000 (LRF)</w:t>
      </w:r>
      <w:r w:rsidR="008A294D" w:rsidRPr="00944E3F">
        <w:rPr>
          <w:rFonts w:ascii="Arial" w:hAnsi="Arial" w:cs="Arial"/>
          <w:bCs/>
          <w:sz w:val="24"/>
          <w:szCs w:val="24"/>
        </w:rPr>
        <w:t xml:space="preserve"> e</w:t>
      </w:r>
      <w:r w:rsidRPr="00944E3F">
        <w:rPr>
          <w:rFonts w:ascii="Arial" w:hAnsi="Arial" w:cs="Arial"/>
          <w:bCs/>
          <w:sz w:val="24"/>
          <w:szCs w:val="24"/>
        </w:rPr>
        <w:t xml:space="preserve"> co</w:t>
      </w:r>
      <w:r w:rsidR="008A294D" w:rsidRPr="00944E3F">
        <w:rPr>
          <w:rFonts w:ascii="Arial" w:hAnsi="Arial" w:cs="Arial"/>
          <w:bCs/>
          <w:sz w:val="24"/>
          <w:szCs w:val="24"/>
        </w:rPr>
        <w:t xml:space="preserve">nforme </w:t>
      </w:r>
      <w:r w:rsidRPr="00944E3F">
        <w:rPr>
          <w:rFonts w:ascii="Arial" w:hAnsi="Arial" w:cs="Arial"/>
          <w:bCs/>
          <w:sz w:val="24"/>
          <w:szCs w:val="24"/>
        </w:rPr>
        <w:t xml:space="preserve">inciso I, § 1º, art. 169 </w:t>
      </w:r>
      <w:r w:rsidR="000849BF">
        <w:rPr>
          <w:rFonts w:ascii="Arial" w:hAnsi="Arial" w:cs="Arial"/>
          <w:bCs/>
          <w:sz w:val="24"/>
          <w:szCs w:val="24"/>
        </w:rPr>
        <w:t>da Constituição Federal de 1988;</w:t>
      </w:r>
    </w:p>
    <w:p w:rsidR="00345432" w:rsidRPr="00944E3F" w:rsidRDefault="00EC3D1D" w:rsidP="00944E3F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3F">
        <w:rPr>
          <w:rFonts w:ascii="Arial" w:hAnsi="Arial" w:cs="Arial"/>
          <w:bCs/>
          <w:sz w:val="24"/>
          <w:szCs w:val="24"/>
        </w:rPr>
        <w:t>A Secretar</w:t>
      </w:r>
      <w:r w:rsidR="008A294D" w:rsidRPr="00944E3F">
        <w:rPr>
          <w:rFonts w:ascii="Arial" w:hAnsi="Arial" w:cs="Arial"/>
          <w:bCs/>
          <w:sz w:val="24"/>
          <w:szCs w:val="24"/>
        </w:rPr>
        <w:t>ia de Estado da Fazenda (</w:t>
      </w:r>
      <w:proofErr w:type="spellStart"/>
      <w:r w:rsidR="008A294D" w:rsidRPr="00944E3F">
        <w:rPr>
          <w:rFonts w:ascii="Arial" w:hAnsi="Arial" w:cs="Arial"/>
          <w:bCs/>
          <w:sz w:val="24"/>
          <w:szCs w:val="24"/>
        </w:rPr>
        <w:t>S</w:t>
      </w:r>
      <w:r w:rsidR="000849BF">
        <w:rPr>
          <w:rFonts w:ascii="Arial" w:hAnsi="Arial" w:cs="Arial"/>
          <w:bCs/>
          <w:sz w:val="24"/>
          <w:szCs w:val="24"/>
        </w:rPr>
        <w:t>efaz</w:t>
      </w:r>
      <w:proofErr w:type="spellEnd"/>
      <w:r w:rsidR="008A294D" w:rsidRPr="00944E3F">
        <w:rPr>
          <w:rFonts w:ascii="Arial" w:hAnsi="Arial" w:cs="Arial"/>
          <w:bCs/>
          <w:sz w:val="24"/>
          <w:szCs w:val="24"/>
        </w:rPr>
        <w:t>)</w:t>
      </w:r>
      <w:r w:rsidRPr="00944E3F">
        <w:rPr>
          <w:rFonts w:ascii="Arial" w:hAnsi="Arial" w:cs="Arial"/>
          <w:bCs/>
          <w:sz w:val="24"/>
          <w:szCs w:val="24"/>
        </w:rPr>
        <w:t xml:space="preserve"> </w:t>
      </w:r>
      <w:r w:rsidR="00345432" w:rsidRPr="00944E3F">
        <w:rPr>
          <w:rFonts w:ascii="Arial" w:hAnsi="Arial" w:cs="Arial"/>
          <w:bCs/>
          <w:sz w:val="24"/>
          <w:szCs w:val="24"/>
        </w:rPr>
        <w:t>emite declaração com base no estudo realizado de que atende as metas</w:t>
      </w:r>
      <w:r w:rsidR="000849BF">
        <w:rPr>
          <w:rFonts w:ascii="Arial" w:hAnsi="Arial" w:cs="Arial"/>
          <w:bCs/>
          <w:sz w:val="24"/>
          <w:szCs w:val="24"/>
        </w:rPr>
        <w:t xml:space="preserve"> e resultados fiscais;</w:t>
      </w:r>
    </w:p>
    <w:p w:rsidR="00F15F30" w:rsidRPr="005F5E98" w:rsidRDefault="00F15F30" w:rsidP="00944E3F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3F">
        <w:rPr>
          <w:rFonts w:ascii="Arial" w:hAnsi="Arial" w:cs="Arial"/>
          <w:bCs/>
          <w:sz w:val="24"/>
          <w:szCs w:val="24"/>
        </w:rPr>
        <w:lastRenderedPageBreak/>
        <w:t>A Secretaria de Economia e Planejamento (S</w:t>
      </w:r>
      <w:r w:rsidR="000849BF">
        <w:rPr>
          <w:rFonts w:ascii="Arial" w:hAnsi="Arial" w:cs="Arial"/>
          <w:bCs/>
          <w:sz w:val="24"/>
          <w:szCs w:val="24"/>
        </w:rPr>
        <w:t>EP</w:t>
      </w:r>
      <w:r w:rsidRPr="00944E3F">
        <w:rPr>
          <w:rFonts w:ascii="Arial" w:hAnsi="Arial" w:cs="Arial"/>
          <w:bCs/>
          <w:sz w:val="24"/>
          <w:szCs w:val="24"/>
        </w:rPr>
        <w:t xml:space="preserve">) </w:t>
      </w:r>
      <w:r w:rsidR="008A294D" w:rsidRPr="00944E3F">
        <w:rPr>
          <w:rFonts w:ascii="Arial" w:hAnsi="Arial" w:cs="Arial"/>
          <w:bCs/>
          <w:sz w:val="24"/>
          <w:szCs w:val="24"/>
        </w:rPr>
        <w:t>emite d</w:t>
      </w:r>
      <w:r w:rsidR="008A294D" w:rsidRPr="00944E3F">
        <w:rPr>
          <w:rFonts w:ascii="Arial" w:hAnsi="Arial" w:cs="Arial"/>
          <w:sz w:val="24"/>
          <w:szCs w:val="24"/>
        </w:rPr>
        <w:t xml:space="preserve">eclaração </w:t>
      </w:r>
      <w:r w:rsidR="000849BF">
        <w:rPr>
          <w:rFonts w:ascii="Arial" w:hAnsi="Arial" w:cs="Arial"/>
          <w:sz w:val="24"/>
          <w:szCs w:val="24"/>
        </w:rPr>
        <w:t>de disponibilidade orçamentária;</w:t>
      </w:r>
    </w:p>
    <w:p w:rsidR="005F5E98" w:rsidRDefault="005F5E98" w:rsidP="005F5E98">
      <w:pPr>
        <w:pStyle w:val="PargrafodaLista"/>
        <w:autoSpaceDE w:val="0"/>
        <w:autoSpaceDN w:val="0"/>
        <w:adjustRightInd w:val="0"/>
        <w:spacing w:after="0" w:line="240" w:lineRule="auto"/>
        <w:ind w:left="878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:rsidR="005F5E98" w:rsidRPr="00C02EFE" w:rsidRDefault="00C02EFE" w:rsidP="005F5E98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18" w:hanging="532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À</w:t>
      </w:r>
      <w:r w:rsidR="005F5E98" w:rsidRPr="00C02EF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F5E98" w:rsidRPr="00C02EFE">
        <w:rPr>
          <w:rFonts w:ascii="Arial" w:hAnsi="Arial" w:cs="Arial"/>
          <w:bCs/>
          <w:sz w:val="24"/>
          <w:szCs w:val="24"/>
        </w:rPr>
        <w:t>Subap</w:t>
      </w:r>
      <w:proofErr w:type="spellEnd"/>
      <w:r w:rsidR="005F5E98" w:rsidRPr="00C02EFE">
        <w:rPr>
          <w:rFonts w:ascii="Arial" w:hAnsi="Arial" w:cs="Arial"/>
          <w:bCs/>
          <w:sz w:val="24"/>
          <w:szCs w:val="24"/>
        </w:rPr>
        <w:t xml:space="preserve"> e </w:t>
      </w:r>
      <w:r>
        <w:rPr>
          <w:rFonts w:ascii="Arial" w:hAnsi="Arial" w:cs="Arial"/>
          <w:bCs/>
          <w:sz w:val="24"/>
          <w:szCs w:val="24"/>
        </w:rPr>
        <w:t>à</w:t>
      </w:r>
      <w:r w:rsidR="005F5E98" w:rsidRPr="00C02EF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F5E98" w:rsidRPr="00C02EFE">
        <w:rPr>
          <w:rFonts w:ascii="Arial" w:hAnsi="Arial" w:cs="Arial"/>
          <w:bCs/>
          <w:sz w:val="24"/>
          <w:szCs w:val="24"/>
        </w:rPr>
        <w:t>Asser</w:t>
      </w:r>
      <w:proofErr w:type="spellEnd"/>
      <w:r w:rsidR="003B33CB" w:rsidRPr="00C02EFE">
        <w:rPr>
          <w:rFonts w:ascii="Arial" w:hAnsi="Arial" w:cs="Arial"/>
          <w:bCs/>
          <w:sz w:val="24"/>
          <w:szCs w:val="24"/>
        </w:rPr>
        <w:t xml:space="preserve"> compete a </w:t>
      </w:r>
      <w:r w:rsidR="005F5E98" w:rsidRPr="00C02EFE">
        <w:rPr>
          <w:rFonts w:ascii="Arial" w:hAnsi="Arial" w:cs="Arial"/>
          <w:bCs/>
          <w:sz w:val="24"/>
          <w:szCs w:val="24"/>
        </w:rPr>
        <w:t xml:space="preserve">interlocução com o demandante da reestruturação </w:t>
      </w:r>
      <w:r w:rsidR="00BE33D4" w:rsidRPr="00C02EFE">
        <w:rPr>
          <w:rFonts w:ascii="Arial" w:hAnsi="Arial" w:cs="Arial"/>
          <w:bCs/>
          <w:sz w:val="24"/>
          <w:szCs w:val="24"/>
        </w:rPr>
        <w:t>quando da execução da</w:t>
      </w:r>
      <w:r w:rsidR="00236CCE" w:rsidRPr="00C02EFE">
        <w:rPr>
          <w:rFonts w:ascii="Arial" w:hAnsi="Arial" w:cs="Arial"/>
          <w:bCs/>
          <w:sz w:val="24"/>
          <w:szCs w:val="24"/>
        </w:rPr>
        <w:t>s tarefas,</w:t>
      </w:r>
      <w:r w:rsidR="00BE33D4" w:rsidRPr="00C02EFE">
        <w:rPr>
          <w:rFonts w:ascii="Arial" w:hAnsi="Arial" w:cs="Arial"/>
          <w:bCs/>
          <w:sz w:val="24"/>
          <w:szCs w:val="24"/>
        </w:rPr>
        <w:t xml:space="preserve"> T04, T19 e T21</w:t>
      </w:r>
      <w:r w:rsidR="005A0EAB">
        <w:rPr>
          <w:rFonts w:ascii="Arial" w:hAnsi="Arial" w:cs="Arial"/>
          <w:bCs/>
          <w:sz w:val="24"/>
          <w:szCs w:val="24"/>
        </w:rPr>
        <w:t>;</w:t>
      </w:r>
      <w:bookmarkStart w:id="0" w:name="_GoBack"/>
      <w:bookmarkEnd w:id="0"/>
    </w:p>
    <w:p w:rsidR="000849BF" w:rsidRPr="00944E3F" w:rsidRDefault="000849BF" w:rsidP="000849BF">
      <w:pPr>
        <w:pStyle w:val="PargrafodaLista"/>
        <w:autoSpaceDE w:val="0"/>
        <w:autoSpaceDN w:val="0"/>
        <w:adjustRightInd w:val="0"/>
        <w:spacing w:after="0" w:line="240" w:lineRule="auto"/>
        <w:ind w:left="878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:rsidR="008A294D" w:rsidRDefault="008A294D" w:rsidP="00944E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18" w:hanging="532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3F">
        <w:rPr>
          <w:rFonts w:ascii="Arial" w:hAnsi="Arial" w:cs="Arial"/>
          <w:bCs/>
          <w:sz w:val="24"/>
          <w:szCs w:val="24"/>
        </w:rPr>
        <w:t>A G</w:t>
      </w:r>
      <w:r w:rsidR="000849BF">
        <w:rPr>
          <w:rFonts w:ascii="Arial" w:hAnsi="Arial" w:cs="Arial"/>
          <w:bCs/>
          <w:sz w:val="24"/>
          <w:szCs w:val="24"/>
        </w:rPr>
        <w:t>ecads</w:t>
      </w:r>
      <w:r w:rsidRPr="00944E3F">
        <w:rPr>
          <w:rFonts w:ascii="Arial" w:hAnsi="Arial" w:cs="Arial"/>
          <w:bCs/>
          <w:sz w:val="24"/>
          <w:szCs w:val="24"/>
        </w:rPr>
        <w:t xml:space="preserve"> realiza na instrução processual a verificação do checklist contendo o detalhamento das peças/relatórios alinhados as premissas da LRF. Documentos necessários: Proposta de minuta legal, parecer da PGE, estudo do impacto financeiro, devidamente acompanhado das premissas e metodologia de cálculo, cálculo atuarial, </w:t>
      </w:r>
      <w:r w:rsidR="00C059B3" w:rsidRPr="00944E3F">
        <w:rPr>
          <w:rFonts w:ascii="Arial" w:hAnsi="Arial" w:cs="Arial"/>
          <w:sz w:val="24"/>
          <w:szCs w:val="24"/>
        </w:rPr>
        <w:t>declaração de compatibilidade com os instrumentos de planejamento e de disponibilidade orçamentária emitido pelo ordenador de despesa</w:t>
      </w:r>
      <w:r w:rsidRPr="00944E3F">
        <w:rPr>
          <w:rFonts w:ascii="Arial" w:hAnsi="Arial" w:cs="Arial"/>
          <w:bCs/>
          <w:sz w:val="24"/>
          <w:szCs w:val="24"/>
        </w:rPr>
        <w:t xml:space="preserve">, declaração </w:t>
      </w:r>
      <w:r w:rsidR="00C059B3" w:rsidRPr="00944E3F">
        <w:rPr>
          <w:rFonts w:ascii="Arial" w:hAnsi="Arial" w:cs="Arial"/>
          <w:sz w:val="24"/>
          <w:szCs w:val="24"/>
        </w:rPr>
        <w:t>de não afetação às metas fiscais e da compensação dos seus efeitos financeiros em períodos seguintes</w:t>
      </w:r>
      <w:r w:rsidR="00C059B3" w:rsidRPr="00944E3F">
        <w:rPr>
          <w:rFonts w:ascii="Arial" w:hAnsi="Arial" w:cs="Arial"/>
          <w:bCs/>
          <w:sz w:val="24"/>
          <w:szCs w:val="24"/>
        </w:rPr>
        <w:t xml:space="preserve"> </w:t>
      </w:r>
      <w:r w:rsidR="000849BF">
        <w:rPr>
          <w:rFonts w:ascii="Arial" w:hAnsi="Arial" w:cs="Arial"/>
          <w:sz w:val="24"/>
          <w:szCs w:val="24"/>
        </w:rPr>
        <w:t xml:space="preserve">emitida pela </w:t>
      </w:r>
      <w:proofErr w:type="spellStart"/>
      <w:r w:rsidR="000849BF">
        <w:rPr>
          <w:rFonts w:ascii="Arial" w:hAnsi="Arial" w:cs="Arial"/>
          <w:sz w:val="24"/>
          <w:szCs w:val="24"/>
        </w:rPr>
        <w:t>Sefaz</w:t>
      </w:r>
      <w:proofErr w:type="spellEnd"/>
      <w:r w:rsidRPr="00944E3F">
        <w:rPr>
          <w:rFonts w:ascii="Arial" w:hAnsi="Arial" w:cs="Arial"/>
          <w:bCs/>
          <w:sz w:val="24"/>
          <w:szCs w:val="24"/>
        </w:rPr>
        <w:t xml:space="preserve">, declaração </w:t>
      </w:r>
      <w:r w:rsidR="00C059B3" w:rsidRPr="00944E3F">
        <w:rPr>
          <w:rFonts w:ascii="Arial" w:hAnsi="Arial" w:cs="Arial"/>
          <w:sz w:val="24"/>
          <w:szCs w:val="24"/>
        </w:rPr>
        <w:t>de disponibilida</w:t>
      </w:r>
      <w:r w:rsidR="000849BF">
        <w:rPr>
          <w:rFonts w:ascii="Arial" w:hAnsi="Arial" w:cs="Arial"/>
          <w:sz w:val="24"/>
          <w:szCs w:val="24"/>
        </w:rPr>
        <w:t>de orçamentária emitida pela SEP</w:t>
      </w:r>
      <w:r w:rsidR="000849BF">
        <w:rPr>
          <w:rFonts w:ascii="Arial" w:hAnsi="Arial" w:cs="Arial"/>
          <w:bCs/>
          <w:sz w:val="24"/>
          <w:szCs w:val="24"/>
        </w:rPr>
        <w:t xml:space="preserve"> </w:t>
      </w:r>
      <w:r w:rsidRPr="00944E3F">
        <w:rPr>
          <w:rFonts w:ascii="Arial" w:hAnsi="Arial" w:cs="Arial"/>
          <w:bCs/>
          <w:sz w:val="24"/>
          <w:szCs w:val="24"/>
        </w:rPr>
        <w:t>e EMI – Encaminha</w:t>
      </w:r>
      <w:r w:rsidR="000849BF">
        <w:rPr>
          <w:rFonts w:ascii="Arial" w:hAnsi="Arial" w:cs="Arial"/>
          <w:bCs/>
          <w:sz w:val="24"/>
          <w:szCs w:val="24"/>
        </w:rPr>
        <w:t>mento de Mensagem Institucional;</w:t>
      </w:r>
    </w:p>
    <w:p w:rsidR="000849BF" w:rsidRPr="00944E3F" w:rsidRDefault="000849BF" w:rsidP="000849BF">
      <w:pPr>
        <w:pStyle w:val="PargrafodaLista"/>
        <w:autoSpaceDE w:val="0"/>
        <w:autoSpaceDN w:val="0"/>
        <w:adjustRightInd w:val="0"/>
        <w:spacing w:after="0" w:line="240" w:lineRule="auto"/>
        <w:ind w:left="518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:rsidR="0058135A" w:rsidRPr="00944E3F" w:rsidRDefault="0058135A" w:rsidP="00944E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18" w:hanging="532"/>
        <w:contextualSpacing w:val="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944E3F">
        <w:rPr>
          <w:rFonts w:ascii="Arial" w:hAnsi="Arial" w:cs="Arial"/>
          <w:bCs/>
          <w:color w:val="000000" w:themeColor="text1"/>
          <w:sz w:val="24"/>
          <w:szCs w:val="24"/>
        </w:rPr>
        <w:t xml:space="preserve">Quando do encaminhamento de propostas para a assembleia legislativa, de leis que tratam de carreiras, </w:t>
      </w:r>
      <w:r w:rsidR="00F15F30" w:rsidRPr="00944E3F">
        <w:rPr>
          <w:rFonts w:ascii="Arial" w:hAnsi="Arial" w:cs="Arial"/>
          <w:bCs/>
          <w:color w:val="000000" w:themeColor="text1"/>
          <w:sz w:val="24"/>
          <w:szCs w:val="24"/>
        </w:rPr>
        <w:t xml:space="preserve">no processo devem constar, </w:t>
      </w:r>
      <w:r w:rsidR="00345432" w:rsidRPr="00944E3F">
        <w:rPr>
          <w:rFonts w:ascii="Arial" w:hAnsi="Arial" w:cs="Arial"/>
          <w:bCs/>
          <w:color w:val="000000" w:themeColor="text1"/>
          <w:sz w:val="24"/>
          <w:szCs w:val="24"/>
        </w:rPr>
        <w:t xml:space="preserve">mensagem, </w:t>
      </w:r>
      <w:r w:rsidR="00F15F30" w:rsidRPr="00944E3F">
        <w:rPr>
          <w:rFonts w:ascii="Arial" w:hAnsi="Arial" w:cs="Arial"/>
          <w:bCs/>
          <w:color w:val="000000" w:themeColor="text1"/>
          <w:sz w:val="24"/>
          <w:szCs w:val="24"/>
        </w:rPr>
        <w:t>proposta de minuta legal</w:t>
      </w:r>
      <w:r w:rsidR="00345432" w:rsidRPr="00944E3F">
        <w:rPr>
          <w:rFonts w:ascii="Arial" w:hAnsi="Arial" w:cs="Arial"/>
          <w:bCs/>
          <w:color w:val="000000" w:themeColor="text1"/>
          <w:sz w:val="24"/>
          <w:szCs w:val="24"/>
        </w:rPr>
        <w:t xml:space="preserve">. Caso tenha impacto financeiro, este deve constar </w:t>
      </w:r>
      <w:r w:rsidR="00A12A33" w:rsidRPr="00944E3F">
        <w:rPr>
          <w:rFonts w:ascii="Arial" w:hAnsi="Arial" w:cs="Arial"/>
          <w:bCs/>
          <w:color w:val="000000" w:themeColor="text1"/>
          <w:sz w:val="24"/>
          <w:szCs w:val="24"/>
        </w:rPr>
        <w:t>nos autos do</w:t>
      </w:r>
      <w:r w:rsidR="00345432" w:rsidRPr="00944E3F">
        <w:rPr>
          <w:rFonts w:ascii="Arial" w:hAnsi="Arial" w:cs="Arial"/>
          <w:bCs/>
          <w:color w:val="000000" w:themeColor="text1"/>
          <w:sz w:val="24"/>
          <w:szCs w:val="24"/>
        </w:rPr>
        <w:t xml:space="preserve"> processo acompanhado do cálculo atuarial, </w:t>
      </w:r>
      <w:r w:rsidR="00A12A33" w:rsidRPr="00944E3F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345432" w:rsidRPr="00944E3F">
        <w:rPr>
          <w:rFonts w:ascii="Arial" w:hAnsi="Arial" w:cs="Arial"/>
          <w:bCs/>
          <w:color w:val="000000" w:themeColor="text1"/>
          <w:sz w:val="24"/>
          <w:szCs w:val="24"/>
        </w:rPr>
        <w:t xml:space="preserve">eclaração do ordenador de despesa, </w:t>
      </w:r>
      <w:r w:rsidR="00345432" w:rsidRPr="00944E3F">
        <w:rPr>
          <w:rFonts w:ascii="Arial" w:hAnsi="Arial" w:cs="Arial"/>
          <w:bCs/>
          <w:sz w:val="24"/>
          <w:szCs w:val="24"/>
        </w:rPr>
        <w:t xml:space="preserve">declaração </w:t>
      </w:r>
      <w:r w:rsidR="006C690F" w:rsidRPr="00944E3F">
        <w:rPr>
          <w:rFonts w:ascii="Arial" w:hAnsi="Arial" w:cs="Arial"/>
          <w:sz w:val="24"/>
          <w:szCs w:val="24"/>
        </w:rPr>
        <w:t>de não afetação às metas fiscais e da compensação dos seus efeitos financeiros em períodos seguintes emitida pela</w:t>
      </w:r>
      <w:r w:rsidR="00345432" w:rsidRPr="00944E3F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proofErr w:type="spellStart"/>
      <w:r w:rsidR="00345432" w:rsidRPr="00944E3F">
        <w:rPr>
          <w:rFonts w:ascii="Arial" w:hAnsi="Arial" w:cs="Arial"/>
          <w:bCs/>
          <w:sz w:val="24"/>
          <w:szCs w:val="24"/>
        </w:rPr>
        <w:t>S</w:t>
      </w:r>
      <w:r w:rsidR="000849BF">
        <w:rPr>
          <w:rFonts w:ascii="Arial" w:hAnsi="Arial" w:cs="Arial"/>
          <w:bCs/>
          <w:sz w:val="24"/>
          <w:szCs w:val="24"/>
        </w:rPr>
        <w:t>efaz</w:t>
      </w:r>
      <w:proofErr w:type="spellEnd"/>
      <w:r w:rsidR="00345432" w:rsidRPr="00944E3F">
        <w:rPr>
          <w:rFonts w:ascii="Arial" w:hAnsi="Arial" w:cs="Arial"/>
          <w:bCs/>
          <w:sz w:val="24"/>
          <w:szCs w:val="24"/>
        </w:rPr>
        <w:t xml:space="preserve"> e </w:t>
      </w:r>
      <w:r w:rsidR="006C690F" w:rsidRPr="00944E3F">
        <w:rPr>
          <w:rFonts w:ascii="Arial" w:hAnsi="Arial" w:cs="Arial"/>
          <w:sz w:val="24"/>
          <w:szCs w:val="24"/>
        </w:rPr>
        <w:t>declaração de disponibilidade orçamentária emitida pela SEP.</w:t>
      </w:r>
    </w:p>
    <w:p w:rsidR="00F31A7F" w:rsidRPr="00944E3F" w:rsidRDefault="00F31A7F" w:rsidP="00944E3F">
      <w:pPr>
        <w:pStyle w:val="PargrafodaLista"/>
        <w:autoSpaceDE w:val="0"/>
        <w:autoSpaceDN w:val="0"/>
        <w:adjustRightInd w:val="0"/>
        <w:spacing w:after="0" w:line="240" w:lineRule="auto"/>
        <w:ind w:left="518"/>
        <w:contextualSpacing w:val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58135A" w:rsidRDefault="0058135A" w:rsidP="00944E3F">
      <w:pPr>
        <w:pStyle w:val="PargrafodaLista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44E3F">
        <w:rPr>
          <w:rFonts w:ascii="Arial" w:hAnsi="Arial" w:cs="Arial"/>
          <w:b/>
          <w:bCs/>
          <w:sz w:val="24"/>
          <w:szCs w:val="24"/>
        </w:rPr>
        <w:t>ANEXOS</w:t>
      </w:r>
    </w:p>
    <w:p w:rsidR="000849BF" w:rsidRPr="00944E3F" w:rsidRDefault="000849BF" w:rsidP="000849BF">
      <w:pPr>
        <w:pStyle w:val="PargrafodaLista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8135A" w:rsidRPr="00944E3F" w:rsidRDefault="0058135A" w:rsidP="00944E3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sz w:val="24"/>
          <w:szCs w:val="24"/>
        </w:rPr>
      </w:pPr>
    </w:p>
    <w:p w:rsidR="0058135A" w:rsidRPr="00944E3F" w:rsidRDefault="000F52F8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4E3F">
        <w:rPr>
          <w:rFonts w:ascii="Arial" w:hAnsi="Arial" w:cs="Arial"/>
          <w:sz w:val="24"/>
          <w:szCs w:val="24"/>
        </w:rPr>
        <w:t>Não aplicável.</w:t>
      </w:r>
    </w:p>
    <w:p w:rsidR="00537F77" w:rsidRPr="00944E3F" w:rsidRDefault="00537F77" w:rsidP="00944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58135A" w:rsidRDefault="0058135A" w:rsidP="00944E3F">
      <w:pPr>
        <w:pStyle w:val="PargrafodaLista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44E3F">
        <w:rPr>
          <w:rFonts w:ascii="Arial" w:hAnsi="Arial" w:cs="Arial"/>
          <w:b/>
          <w:bCs/>
          <w:sz w:val="24"/>
          <w:szCs w:val="24"/>
        </w:rPr>
        <w:t>ASSINATURAS</w:t>
      </w:r>
    </w:p>
    <w:p w:rsidR="00944E3F" w:rsidRPr="00944E3F" w:rsidRDefault="00944E3F" w:rsidP="00944E3F">
      <w:pPr>
        <w:pStyle w:val="PargrafodaLista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58135A" w:rsidRPr="00944E3F" w:rsidTr="00061573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35A" w:rsidRPr="00944E3F" w:rsidRDefault="0058135A" w:rsidP="00EB50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4E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EQUIPE DE ELABORAÇÃO</w:t>
            </w:r>
            <w:r w:rsidR="00944E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– S</w:t>
            </w:r>
            <w:r w:rsidR="00EB50D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EGER</w:t>
            </w:r>
            <w:r w:rsidR="00944E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Nº 0</w:t>
            </w:r>
            <w:r w:rsidR="00EB50D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944E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Pr="00944E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58135A" w:rsidRPr="00944E3F" w:rsidTr="00061573">
        <w:trPr>
          <w:trHeight w:val="1603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46" w:rsidRDefault="005E4946" w:rsidP="005E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Arial" w:hAnsi="Arial" w:cs="Arial"/>
                <w:b/>
              </w:rPr>
            </w:pPr>
          </w:p>
          <w:p w:rsidR="00453D78" w:rsidRPr="00020A67" w:rsidRDefault="005E4946" w:rsidP="005E4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Arial" w:hAnsi="Arial" w:cs="Arial"/>
                <w:b/>
              </w:rPr>
            </w:pPr>
            <w:r w:rsidRPr="00020A67">
              <w:rPr>
                <w:rFonts w:ascii="Arial" w:hAnsi="Arial" w:cs="Arial"/>
                <w:b/>
              </w:rPr>
              <w:t>Angélica Maria Torres</w:t>
            </w:r>
          </w:p>
          <w:p w:rsidR="0058135A" w:rsidRPr="005E4946" w:rsidRDefault="00453D78" w:rsidP="000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E7EEE">
              <w:rPr>
                <w:rFonts w:ascii="Arial" w:hAnsi="Arial" w:cs="Arial"/>
              </w:rPr>
              <w:t xml:space="preserve">Coordenadora do Grupo de Trabalho designado pela portaria </w:t>
            </w:r>
            <w:r w:rsidRPr="000E7EEE">
              <w:rPr>
                <w:rFonts w:ascii="Arial" w:hAnsi="Arial" w:cs="Arial"/>
                <w:bCs/>
              </w:rPr>
              <w:t xml:space="preserve">SEGER Nº </w:t>
            </w:r>
            <w:r w:rsidR="00020A67">
              <w:rPr>
                <w:rFonts w:ascii="Arial" w:hAnsi="Arial" w:cs="Arial"/>
                <w:bCs/>
              </w:rPr>
              <w:t>371</w:t>
            </w:r>
            <w:r w:rsidRPr="000E7EEE">
              <w:rPr>
                <w:rFonts w:ascii="Arial" w:hAnsi="Arial" w:cs="Arial"/>
                <w:bCs/>
              </w:rPr>
              <w:t xml:space="preserve"> – S, de </w:t>
            </w:r>
            <w:r w:rsidR="00020A67">
              <w:rPr>
                <w:rFonts w:ascii="Arial" w:hAnsi="Arial" w:cs="Arial"/>
                <w:bCs/>
              </w:rPr>
              <w:t>13/05/22.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4946" w:rsidRDefault="005E4946" w:rsidP="0094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E4946" w:rsidRDefault="005E4946" w:rsidP="0094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8135A" w:rsidRPr="00944E3F" w:rsidRDefault="00453D78" w:rsidP="0094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Elaborada</w:t>
            </w:r>
            <w:r w:rsidR="0058135A" w:rsidRPr="00944E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em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19/12/2022</w:t>
            </w:r>
          </w:p>
          <w:p w:rsidR="0058135A" w:rsidRPr="00944E3F" w:rsidRDefault="0058135A" w:rsidP="0094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8135A" w:rsidRPr="00944E3F" w:rsidRDefault="0058135A" w:rsidP="0094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8135A" w:rsidRPr="00944E3F" w:rsidTr="00061573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35A" w:rsidRPr="00944E3F" w:rsidRDefault="0058135A" w:rsidP="00944E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4E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58135A" w:rsidRPr="00944E3F" w:rsidTr="00061573">
        <w:tc>
          <w:tcPr>
            <w:tcW w:w="4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35A" w:rsidRPr="00944E3F" w:rsidRDefault="0058135A" w:rsidP="0094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8135A" w:rsidRPr="00537F77" w:rsidRDefault="005E4946" w:rsidP="0094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F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Marcelo Calmon Dias</w:t>
            </w:r>
          </w:p>
          <w:p w:rsidR="0058135A" w:rsidRDefault="0058135A" w:rsidP="005E4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44E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Secretário de Estado de Gestão e Recursos Humanos</w:t>
            </w:r>
          </w:p>
          <w:p w:rsidR="00A73D8F" w:rsidRPr="00944E3F" w:rsidRDefault="00A73D8F" w:rsidP="005E4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35A" w:rsidRPr="00944E3F" w:rsidRDefault="00944E3F" w:rsidP="0094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Aprovada na data da assinatura</w:t>
            </w:r>
          </w:p>
        </w:tc>
      </w:tr>
    </w:tbl>
    <w:p w:rsidR="0058135A" w:rsidRPr="0075769B" w:rsidRDefault="0058135A" w:rsidP="0058135A">
      <w:pPr>
        <w:autoSpaceDE w:val="0"/>
        <w:autoSpaceDN w:val="0"/>
        <w:adjustRightInd w:val="0"/>
        <w:spacing w:after="120" w:line="240" w:lineRule="auto"/>
        <w:ind w:left="1176" w:hanging="1218"/>
        <w:jc w:val="both"/>
        <w:rPr>
          <w:rFonts w:ascii="Arial" w:hAnsi="Arial" w:cs="Arial"/>
          <w:sz w:val="24"/>
          <w:szCs w:val="24"/>
        </w:rPr>
      </w:pPr>
    </w:p>
    <w:p w:rsidR="0058135A" w:rsidRPr="0075769B" w:rsidRDefault="0058135A" w:rsidP="0058135A">
      <w:pPr>
        <w:autoSpaceDE w:val="0"/>
        <w:autoSpaceDN w:val="0"/>
        <w:adjustRightInd w:val="0"/>
        <w:spacing w:after="120" w:line="240" w:lineRule="auto"/>
        <w:ind w:left="1176" w:hanging="1218"/>
        <w:jc w:val="both"/>
        <w:rPr>
          <w:rFonts w:ascii="Arial" w:hAnsi="Arial" w:cs="Arial"/>
          <w:sz w:val="24"/>
          <w:szCs w:val="24"/>
        </w:rPr>
      </w:pPr>
    </w:p>
    <w:p w:rsidR="0058135A" w:rsidRPr="0075769B" w:rsidRDefault="0058135A" w:rsidP="0058135A">
      <w:pPr>
        <w:spacing w:line="276" w:lineRule="auto"/>
        <w:ind w:firstLine="1100"/>
        <w:jc w:val="center"/>
        <w:rPr>
          <w:rFonts w:ascii="Arial" w:hAnsi="Arial" w:cs="Arial"/>
          <w:b/>
          <w:sz w:val="24"/>
          <w:szCs w:val="24"/>
        </w:rPr>
      </w:pPr>
    </w:p>
    <w:p w:rsidR="008C3D03" w:rsidRPr="0058135A" w:rsidRDefault="008C3D03" w:rsidP="0058135A"/>
    <w:sectPr w:rsidR="008C3D03" w:rsidRPr="0058135A" w:rsidSect="00B57E6C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ECF" w:rsidRDefault="005D0ECF">
      <w:pPr>
        <w:spacing w:after="0" w:line="240" w:lineRule="auto"/>
      </w:pPr>
      <w:r>
        <w:separator/>
      </w:r>
    </w:p>
  </w:endnote>
  <w:endnote w:type="continuationSeparator" w:id="0">
    <w:p w:rsidR="005D0ECF" w:rsidRDefault="005D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961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44E3F" w:rsidRDefault="00944E3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EA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EA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2FE2" w:rsidRDefault="005D0E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ECF" w:rsidRDefault="005D0ECF">
      <w:pPr>
        <w:spacing w:after="0" w:line="240" w:lineRule="auto"/>
      </w:pPr>
      <w:r>
        <w:separator/>
      </w:r>
    </w:p>
  </w:footnote>
  <w:footnote w:type="continuationSeparator" w:id="0">
    <w:p w:rsidR="005D0ECF" w:rsidRDefault="005D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F2" w:rsidRPr="005648F2" w:rsidRDefault="0056056D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7CD780E" wp14:editId="708368D4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2" name="Imagem 2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5648F2" w:rsidRPr="005648F2" w:rsidRDefault="0056056D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B57E6C" w:rsidRDefault="005D0ECF" w:rsidP="00B57E6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75F2"/>
    <w:multiLevelType w:val="multilevel"/>
    <w:tmpl w:val="B10A72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40D159B0"/>
    <w:multiLevelType w:val="multilevel"/>
    <w:tmpl w:val="D2ACCE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277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 w:val="0"/>
        <w:color w:val="000000" w:themeColor="text1"/>
      </w:rPr>
    </w:lvl>
  </w:abstractNum>
  <w:abstractNum w:abstractNumId="2" w15:restartNumberingAfterBreak="0">
    <w:nsid w:val="5173631D"/>
    <w:multiLevelType w:val="multilevel"/>
    <w:tmpl w:val="C714E2B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544E0B99"/>
    <w:multiLevelType w:val="multilevel"/>
    <w:tmpl w:val="9F26E8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4" w15:restartNumberingAfterBreak="0">
    <w:nsid w:val="5B396C20"/>
    <w:multiLevelType w:val="hybridMultilevel"/>
    <w:tmpl w:val="FDDA50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177AE5BA">
      <w:start w:val="1"/>
      <w:numFmt w:val="decimal"/>
      <w:lvlText w:val="1.%2"/>
      <w:lvlJc w:val="left"/>
      <w:pPr>
        <w:ind w:left="144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214C8"/>
    <w:multiLevelType w:val="hybridMultilevel"/>
    <w:tmpl w:val="3EA80B8C"/>
    <w:lvl w:ilvl="0" w:tplc="02888720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98" w:hanging="360"/>
      </w:pPr>
    </w:lvl>
    <w:lvl w:ilvl="2" w:tplc="0416001B" w:tentative="1">
      <w:start w:val="1"/>
      <w:numFmt w:val="lowerRoman"/>
      <w:lvlText w:val="%3."/>
      <w:lvlJc w:val="right"/>
      <w:pPr>
        <w:ind w:left="2318" w:hanging="180"/>
      </w:pPr>
    </w:lvl>
    <w:lvl w:ilvl="3" w:tplc="0416000F" w:tentative="1">
      <w:start w:val="1"/>
      <w:numFmt w:val="decimal"/>
      <w:lvlText w:val="%4."/>
      <w:lvlJc w:val="left"/>
      <w:pPr>
        <w:ind w:left="3038" w:hanging="360"/>
      </w:pPr>
    </w:lvl>
    <w:lvl w:ilvl="4" w:tplc="04160019" w:tentative="1">
      <w:start w:val="1"/>
      <w:numFmt w:val="lowerLetter"/>
      <w:lvlText w:val="%5."/>
      <w:lvlJc w:val="left"/>
      <w:pPr>
        <w:ind w:left="3758" w:hanging="360"/>
      </w:pPr>
    </w:lvl>
    <w:lvl w:ilvl="5" w:tplc="0416001B" w:tentative="1">
      <w:start w:val="1"/>
      <w:numFmt w:val="lowerRoman"/>
      <w:lvlText w:val="%6."/>
      <w:lvlJc w:val="right"/>
      <w:pPr>
        <w:ind w:left="4478" w:hanging="180"/>
      </w:pPr>
    </w:lvl>
    <w:lvl w:ilvl="6" w:tplc="0416000F" w:tentative="1">
      <w:start w:val="1"/>
      <w:numFmt w:val="decimal"/>
      <w:lvlText w:val="%7."/>
      <w:lvlJc w:val="left"/>
      <w:pPr>
        <w:ind w:left="5198" w:hanging="360"/>
      </w:pPr>
    </w:lvl>
    <w:lvl w:ilvl="7" w:tplc="04160019" w:tentative="1">
      <w:start w:val="1"/>
      <w:numFmt w:val="lowerLetter"/>
      <w:lvlText w:val="%8."/>
      <w:lvlJc w:val="left"/>
      <w:pPr>
        <w:ind w:left="5918" w:hanging="360"/>
      </w:pPr>
    </w:lvl>
    <w:lvl w:ilvl="8" w:tplc="0416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6" w15:restartNumberingAfterBreak="0">
    <w:nsid w:val="6A575388"/>
    <w:multiLevelType w:val="hybridMultilevel"/>
    <w:tmpl w:val="BB7AC438"/>
    <w:lvl w:ilvl="0" w:tplc="D69CCB88">
      <w:start w:val="4"/>
      <w:numFmt w:val="decimal"/>
      <w:lvlText w:val="1.%1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57E06"/>
    <w:multiLevelType w:val="hybridMultilevel"/>
    <w:tmpl w:val="2B1ACAE4"/>
    <w:lvl w:ilvl="0" w:tplc="5542492A">
      <w:start w:val="1"/>
      <w:numFmt w:val="decimal"/>
      <w:lvlText w:val="%1."/>
      <w:lvlJc w:val="left"/>
      <w:pPr>
        <w:ind w:left="878" w:hanging="360"/>
      </w:pPr>
    </w:lvl>
    <w:lvl w:ilvl="1" w:tplc="04160019">
      <w:start w:val="1"/>
      <w:numFmt w:val="lowerLetter"/>
      <w:lvlText w:val="%2."/>
      <w:lvlJc w:val="left"/>
      <w:pPr>
        <w:ind w:left="1598" w:hanging="360"/>
      </w:pPr>
    </w:lvl>
    <w:lvl w:ilvl="2" w:tplc="0416001B">
      <w:start w:val="1"/>
      <w:numFmt w:val="lowerRoman"/>
      <w:lvlText w:val="%3."/>
      <w:lvlJc w:val="right"/>
      <w:pPr>
        <w:ind w:left="2318" w:hanging="180"/>
      </w:pPr>
    </w:lvl>
    <w:lvl w:ilvl="3" w:tplc="0416000F">
      <w:start w:val="1"/>
      <w:numFmt w:val="decimal"/>
      <w:lvlText w:val="%4."/>
      <w:lvlJc w:val="left"/>
      <w:pPr>
        <w:ind w:left="3038" w:hanging="360"/>
      </w:pPr>
    </w:lvl>
    <w:lvl w:ilvl="4" w:tplc="04160019">
      <w:start w:val="1"/>
      <w:numFmt w:val="lowerLetter"/>
      <w:lvlText w:val="%5."/>
      <w:lvlJc w:val="left"/>
      <w:pPr>
        <w:ind w:left="3758" w:hanging="360"/>
      </w:pPr>
    </w:lvl>
    <w:lvl w:ilvl="5" w:tplc="0416001B">
      <w:start w:val="1"/>
      <w:numFmt w:val="lowerRoman"/>
      <w:lvlText w:val="%6."/>
      <w:lvlJc w:val="right"/>
      <w:pPr>
        <w:ind w:left="4478" w:hanging="180"/>
      </w:pPr>
    </w:lvl>
    <w:lvl w:ilvl="6" w:tplc="0416000F">
      <w:start w:val="1"/>
      <w:numFmt w:val="decimal"/>
      <w:lvlText w:val="%7."/>
      <w:lvlJc w:val="left"/>
      <w:pPr>
        <w:ind w:left="5198" w:hanging="360"/>
      </w:pPr>
    </w:lvl>
    <w:lvl w:ilvl="7" w:tplc="04160019">
      <w:start w:val="1"/>
      <w:numFmt w:val="lowerLetter"/>
      <w:lvlText w:val="%8."/>
      <w:lvlJc w:val="left"/>
      <w:pPr>
        <w:ind w:left="5918" w:hanging="360"/>
      </w:pPr>
    </w:lvl>
    <w:lvl w:ilvl="8" w:tplc="0416001B">
      <w:start w:val="1"/>
      <w:numFmt w:val="lowerRoman"/>
      <w:lvlText w:val="%9."/>
      <w:lvlJc w:val="right"/>
      <w:pPr>
        <w:ind w:left="6638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5A"/>
    <w:rsid w:val="00020A67"/>
    <w:rsid w:val="000418EA"/>
    <w:rsid w:val="00047DBC"/>
    <w:rsid w:val="000849BF"/>
    <w:rsid w:val="00087413"/>
    <w:rsid w:val="000A4535"/>
    <w:rsid w:val="000C163A"/>
    <w:rsid w:val="000F52F8"/>
    <w:rsid w:val="0010161C"/>
    <w:rsid w:val="00110CBC"/>
    <w:rsid w:val="00115046"/>
    <w:rsid w:val="00117655"/>
    <w:rsid w:val="00157244"/>
    <w:rsid w:val="0018242A"/>
    <w:rsid w:val="0019301F"/>
    <w:rsid w:val="001A698A"/>
    <w:rsid w:val="001A7959"/>
    <w:rsid w:val="001A7E91"/>
    <w:rsid w:val="00232BD0"/>
    <w:rsid w:val="00236CCE"/>
    <w:rsid w:val="00240DBE"/>
    <w:rsid w:val="00241193"/>
    <w:rsid w:val="002E46D8"/>
    <w:rsid w:val="002E7CCB"/>
    <w:rsid w:val="002F4456"/>
    <w:rsid w:val="002F68AC"/>
    <w:rsid w:val="0034229D"/>
    <w:rsid w:val="00345432"/>
    <w:rsid w:val="00355DA6"/>
    <w:rsid w:val="003B33CB"/>
    <w:rsid w:val="003E3EF7"/>
    <w:rsid w:val="00440F9A"/>
    <w:rsid w:val="00453D78"/>
    <w:rsid w:val="004A3ADA"/>
    <w:rsid w:val="004A3C36"/>
    <w:rsid w:val="00537F77"/>
    <w:rsid w:val="00542004"/>
    <w:rsid w:val="0055026D"/>
    <w:rsid w:val="0056056D"/>
    <w:rsid w:val="0056187E"/>
    <w:rsid w:val="0058135A"/>
    <w:rsid w:val="005A0EAB"/>
    <w:rsid w:val="005A5CF1"/>
    <w:rsid w:val="005B59CA"/>
    <w:rsid w:val="005D0ECF"/>
    <w:rsid w:val="005E4946"/>
    <w:rsid w:val="005F2D63"/>
    <w:rsid w:val="005F5E98"/>
    <w:rsid w:val="006C690F"/>
    <w:rsid w:val="006D0858"/>
    <w:rsid w:val="006D184D"/>
    <w:rsid w:val="006D4533"/>
    <w:rsid w:val="00700AC0"/>
    <w:rsid w:val="007162F6"/>
    <w:rsid w:val="007B2F24"/>
    <w:rsid w:val="007B5936"/>
    <w:rsid w:val="007C0AAA"/>
    <w:rsid w:val="007C600D"/>
    <w:rsid w:val="007C679B"/>
    <w:rsid w:val="007E7AB9"/>
    <w:rsid w:val="008259BE"/>
    <w:rsid w:val="008A294D"/>
    <w:rsid w:val="008B2557"/>
    <w:rsid w:val="008C3D03"/>
    <w:rsid w:val="008C6A0D"/>
    <w:rsid w:val="008F58FB"/>
    <w:rsid w:val="0092122C"/>
    <w:rsid w:val="009257EE"/>
    <w:rsid w:val="00944E3F"/>
    <w:rsid w:val="009774AF"/>
    <w:rsid w:val="009805E1"/>
    <w:rsid w:val="00997483"/>
    <w:rsid w:val="00A07574"/>
    <w:rsid w:val="00A12A33"/>
    <w:rsid w:val="00A1517D"/>
    <w:rsid w:val="00A2058A"/>
    <w:rsid w:val="00A215AD"/>
    <w:rsid w:val="00A73D8F"/>
    <w:rsid w:val="00A73FA3"/>
    <w:rsid w:val="00AC7236"/>
    <w:rsid w:val="00AE5E73"/>
    <w:rsid w:val="00B34B0B"/>
    <w:rsid w:val="00B532A2"/>
    <w:rsid w:val="00B70353"/>
    <w:rsid w:val="00B85F29"/>
    <w:rsid w:val="00BE33D4"/>
    <w:rsid w:val="00BF0AA9"/>
    <w:rsid w:val="00C02EFE"/>
    <w:rsid w:val="00C059B3"/>
    <w:rsid w:val="00C10B65"/>
    <w:rsid w:val="00C7703B"/>
    <w:rsid w:val="00CD7BA6"/>
    <w:rsid w:val="00D03104"/>
    <w:rsid w:val="00D62E7A"/>
    <w:rsid w:val="00E023FE"/>
    <w:rsid w:val="00E36CF3"/>
    <w:rsid w:val="00E66F29"/>
    <w:rsid w:val="00E67EA9"/>
    <w:rsid w:val="00E74868"/>
    <w:rsid w:val="00EB50D6"/>
    <w:rsid w:val="00EC3D1D"/>
    <w:rsid w:val="00F14C3E"/>
    <w:rsid w:val="00F15F30"/>
    <w:rsid w:val="00F25771"/>
    <w:rsid w:val="00F31A7F"/>
    <w:rsid w:val="00F961F0"/>
    <w:rsid w:val="00FC4AAC"/>
    <w:rsid w:val="00FC537B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1DB8"/>
  <w15:chartTrackingRefBased/>
  <w15:docId w15:val="{8245D143-C8E6-47AA-B508-7E9DAC4B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3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81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35A"/>
  </w:style>
  <w:style w:type="paragraph" w:styleId="PargrafodaLista">
    <w:name w:val="List Paragraph"/>
    <w:basedOn w:val="Normal"/>
    <w:uiPriority w:val="34"/>
    <w:qFormat/>
    <w:rsid w:val="0058135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44E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1569</Words>
  <Characters>8477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Wanessa Rodrigues Fernandes</dc:creator>
  <cp:keywords/>
  <dc:description/>
  <cp:lastModifiedBy>Marcio</cp:lastModifiedBy>
  <cp:revision>19</cp:revision>
  <cp:lastPrinted>2022-12-23T11:49:00Z</cp:lastPrinted>
  <dcterms:created xsi:type="dcterms:W3CDTF">2022-12-20T12:12:00Z</dcterms:created>
  <dcterms:modified xsi:type="dcterms:W3CDTF">2022-12-26T11:30:00Z</dcterms:modified>
</cp:coreProperties>
</file>